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B3A2FC" w14:textId="3E4191AE" w:rsidR="003C6364" w:rsidRPr="00D63D9C" w:rsidRDefault="00176652" w:rsidP="00896587">
      <w:pPr>
        <w:autoSpaceDE w:val="0"/>
        <w:autoSpaceDN w:val="0"/>
        <w:adjustRightInd w:val="0"/>
        <w:spacing w:after="0" w:line="240" w:lineRule="auto"/>
        <w:jc w:val="center"/>
        <w:rPr>
          <w:rFonts w:ascii="Times-Bold" w:hAnsi="Times-Bold" w:cs="Times-Bold"/>
          <w:b/>
          <w:bCs/>
          <w:kern w:val="0"/>
          <w:sz w:val="24"/>
          <w:szCs w:val="24"/>
        </w:rPr>
      </w:pPr>
      <w:r w:rsidRPr="00896587">
        <w:rPr>
          <w:rFonts w:ascii="Times-Bold" w:hAnsi="Times-Bold" w:cs="Times-Bold"/>
          <w:b/>
          <w:bCs/>
          <w:kern w:val="0"/>
          <w:sz w:val="24"/>
          <w:szCs w:val="24"/>
        </w:rPr>
        <w:t>„Zak</w:t>
      </w:r>
      <w:r w:rsidR="00896587" w:rsidRPr="00896587">
        <w:rPr>
          <w:rFonts w:ascii="Times-Bold" w:hAnsi="Times-Bold" w:cs="Times-Bold"/>
          <w:b/>
          <w:bCs/>
          <w:kern w:val="0"/>
          <w:sz w:val="24"/>
          <w:szCs w:val="24"/>
        </w:rPr>
        <w:t>up rozwiązania IT umożliwiającego</w:t>
      </w:r>
      <w:r w:rsidR="0075692B">
        <w:rPr>
          <w:rFonts w:ascii="Times-Bold" w:hAnsi="Times-Bold" w:cs="Times-Bold"/>
          <w:b/>
          <w:bCs/>
          <w:kern w:val="0"/>
          <w:sz w:val="24"/>
          <w:szCs w:val="24"/>
        </w:rPr>
        <w:t xml:space="preserve"> składanie o</w:t>
      </w:r>
      <w:r w:rsidR="0075692B" w:rsidRPr="0075692B">
        <w:rPr>
          <w:rFonts w:ascii="Times-Bold" w:hAnsi="Times-Bold" w:cs="Times-Bold"/>
          <w:b/>
          <w:bCs/>
          <w:kern w:val="0"/>
          <w:sz w:val="24"/>
          <w:szCs w:val="24"/>
        </w:rPr>
        <w:t>dręczny</w:t>
      </w:r>
      <w:r w:rsidR="0075692B">
        <w:rPr>
          <w:rFonts w:ascii="Times-Bold" w:hAnsi="Times-Bold" w:cs="Times-Bold"/>
          <w:b/>
          <w:bCs/>
          <w:kern w:val="0"/>
          <w:sz w:val="24"/>
          <w:szCs w:val="24"/>
        </w:rPr>
        <w:t>ch</w:t>
      </w:r>
      <w:r w:rsidR="0075692B" w:rsidRPr="0075692B">
        <w:rPr>
          <w:rFonts w:ascii="Times-Bold" w:hAnsi="Times-Bold" w:cs="Times-Bold"/>
          <w:b/>
          <w:bCs/>
          <w:kern w:val="0"/>
          <w:sz w:val="24"/>
          <w:szCs w:val="24"/>
        </w:rPr>
        <w:t xml:space="preserve"> podpis elektroniczny</w:t>
      </w:r>
      <w:r w:rsidR="0075692B">
        <w:rPr>
          <w:rFonts w:ascii="Times-Bold" w:hAnsi="Times-Bold" w:cs="Times-Bold"/>
          <w:b/>
          <w:bCs/>
          <w:kern w:val="0"/>
          <w:sz w:val="24"/>
          <w:szCs w:val="24"/>
        </w:rPr>
        <w:t>ch</w:t>
      </w:r>
      <w:r w:rsidR="0075692B" w:rsidRPr="0075692B">
        <w:rPr>
          <w:rFonts w:ascii="Times-Bold" w:hAnsi="Times-Bold" w:cs="Times-Bold"/>
          <w:b/>
          <w:bCs/>
          <w:kern w:val="0"/>
          <w:sz w:val="24"/>
          <w:szCs w:val="24"/>
        </w:rPr>
        <w:t xml:space="preserve"> na </w:t>
      </w:r>
      <w:r w:rsidR="0075692B">
        <w:rPr>
          <w:rFonts w:ascii="Times-Bold" w:hAnsi="Times-Bold" w:cs="Times-Bold"/>
          <w:b/>
          <w:bCs/>
          <w:kern w:val="0"/>
          <w:sz w:val="24"/>
          <w:szCs w:val="24"/>
        </w:rPr>
        <w:t>dokumentach w placówkach sprzedaży stacjonarnej</w:t>
      </w:r>
      <w:r w:rsidR="00647F5B" w:rsidRPr="00896587">
        <w:rPr>
          <w:rFonts w:ascii="Times-Bold" w:hAnsi="Times-Bold" w:cs="Times-Bold"/>
          <w:b/>
          <w:bCs/>
          <w:kern w:val="0"/>
          <w:sz w:val="24"/>
          <w:szCs w:val="24"/>
        </w:rPr>
        <w:t>”</w:t>
      </w:r>
    </w:p>
    <w:p w14:paraId="03AF5057" w14:textId="77777777" w:rsidR="00176652" w:rsidRPr="00D63D9C" w:rsidRDefault="00176652" w:rsidP="00176652">
      <w:pPr>
        <w:jc w:val="center"/>
        <w:rPr>
          <w:rFonts w:ascii="Times-Bold" w:hAnsi="Times-Bold" w:cs="Times-Bold"/>
          <w:b/>
          <w:bCs/>
          <w:kern w:val="0"/>
          <w:sz w:val="24"/>
          <w:szCs w:val="24"/>
        </w:rPr>
      </w:pPr>
    </w:p>
    <w:p w14:paraId="5E7CE6FD" w14:textId="79BB4FE4" w:rsidR="00176652" w:rsidRPr="00D63D9C" w:rsidRDefault="00176652" w:rsidP="00E26B07">
      <w:pPr>
        <w:autoSpaceDE w:val="0"/>
        <w:autoSpaceDN w:val="0"/>
        <w:adjustRightInd w:val="0"/>
        <w:spacing w:after="0" w:line="240" w:lineRule="auto"/>
        <w:jc w:val="both"/>
        <w:rPr>
          <w:rFonts w:ascii="CalibriLight" w:hAnsi="CalibriLight" w:cs="CalibriLight"/>
          <w:b/>
          <w:bCs/>
          <w:kern w:val="0"/>
        </w:rPr>
      </w:pPr>
      <w:r w:rsidRPr="00D63D9C">
        <w:rPr>
          <w:rFonts w:ascii="CalibriLight" w:hAnsi="CalibriLight" w:cs="CalibriLight"/>
          <w:b/>
          <w:bCs/>
          <w:kern w:val="0"/>
        </w:rPr>
        <w:t>I. Przedmiot za</w:t>
      </w:r>
      <w:r w:rsidR="0075692B">
        <w:rPr>
          <w:rFonts w:ascii="CalibriLight" w:hAnsi="CalibriLight" w:cs="CalibriLight"/>
          <w:b/>
          <w:bCs/>
          <w:kern w:val="0"/>
        </w:rPr>
        <w:t>pytania</w:t>
      </w:r>
      <w:r w:rsidRPr="00D63D9C">
        <w:rPr>
          <w:rFonts w:ascii="CalibriLight" w:hAnsi="CalibriLight" w:cs="CalibriLight"/>
          <w:b/>
          <w:bCs/>
          <w:kern w:val="0"/>
        </w:rPr>
        <w:t xml:space="preserve"> obejmuje:</w:t>
      </w:r>
    </w:p>
    <w:p w14:paraId="1A44348A" w14:textId="089BFD3A" w:rsidR="00577791" w:rsidRPr="00577791" w:rsidRDefault="00C67579" w:rsidP="0075692B">
      <w:pPr>
        <w:pStyle w:val="Akapitzlist"/>
        <w:numPr>
          <w:ilvl w:val="0"/>
          <w:numId w:val="12"/>
        </w:numPr>
        <w:jc w:val="both"/>
        <w:rPr>
          <w:rFonts w:ascii="CalibriLight" w:hAnsi="CalibriLight" w:cs="CalibriLight"/>
          <w:kern w:val="0"/>
        </w:rPr>
      </w:pPr>
      <w:r w:rsidRPr="00D63D9C">
        <w:rPr>
          <w:rFonts w:ascii="CalibriLight" w:hAnsi="CalibriLight" w:cs="CalibriLight"/>
          <w:kern w:val="0"/>
        </w:rPr>
        <w:t xml:space="preserve">Zakup </w:t>
      </w:r>
      <w:r w:rsidR="00577791">
        <w:rPr>
          <w:rFonts w:ascii="CalibriLight" w:hAnsi="CalibriLight" w:cs="CalibriLight"/>
          <w:kern w:val="0"/>
        </w:rPr>
        <w:t>rozwiązania</w:t>
      </w:r>
      <w:r w:rsidR="0075692B">
        <w:rPr>
          <w:rFonts w:ascii="CalibriLight" w:hAnsi="CalibriLight" w:cs="CalibriLight"/>
          <w:kern w:val="0"/>
        </w:rPr>
        <w:t xml:space="preserve"> </w:t>
      </w:r>
      <w:r w:rsidR="00906C4F">
        <w:rPr>
          <w:rFonts w:ascii="CalibriLight" w:hAnsi="CalibriLight" w:cs="CalibriLight"/>
          <w:kern w:val="0"/>
        </w:rPr>
        <w:t>IT</w:t>
      </w:r>
      <w:r w:rsidR="00577791">
        <w:rPr>
          <w:rFonts w:ascii="CalibriLight" w:hAnsi="CalibriLight" w:cs="CalibriLight"/>
          <w:kern w:val="0"/>
        </w:rPr>
        <w:t xml:space="preserve"> umożliwiającego </w:t>
      </w:r>
      <w:r w:rsidR="0075692B" w:rsidRPr="0075692B">
        <w:rPr>
          <w:rFonts w:ascii="CalibriLight" w:hAnsi="CalibriLight" w:cs="CalibriLight"/>
          <w:kern w:val="0"/>
        </w:rPr>
        <w:t>składanie odręcznych podpis elektronicznych na dokumentach w placówkach sprzedaży stacjonarnej</w:t>
      </w:r>
      <w:r w:rsidR="00577791" w:rsidRPr="00577791">
        <w:rPr>
          <w:rFonts w:ascii="CalibriLight" w:hAnsi="CalibriLight" w:cs="CalibriLight"/>
          <w:kern w:val="0"/>
        </w:rPr>
        <w:t>.</w:t>
      </w:r>
    </w:p>
    <w:p w14:paraId="641C4740" w14:textId="236E59C2" w:rsidR="00C67579" w:rsidRDefault="00C67579" w:rsidP="00E26B07">
      <w:pPr>
        <w:pStyle w:val="Akapitzlist"/>
        <w:numPr>
          <w:ilvl w:val="0"/>
          <w:numId w:val="12"/>
        </w:numPr>
        <w:jc w:val="both"/>
        <w:rPr>
          <w:rFonts w:ascii="CalibriLight" w:hAnsi="CalibriLight" w:cs="CalibriLight"/>
          <w:kern w:val="0"/>
        </w:rPr>
      </w:pPr>
      <w:r w:rsidRPr="00D63D9C">
        <w:rPr>
          <w:rFonts w:ascii="CalibriLight" w:hAnsi="CalibriLight" w:cs="CalibriLight"/>
          <w:kern w:val="0"/>
        </w:rPr>
        <w:t xml:space="preserve">Zakup usługi asysty technicznej w procesie </w:t>
      </w:r>
      <w:r w:rsidR="0075692B">
        <w:rPr>
          <w:rFonts w:ascii="CalibriLight" w:hAnsi="CalibriLight" w:cs="CalibriLight"/>
          <w:kern w:val="0"/>
        </w:rPr>
        <w:t>wdrożenia/</w:t>
      </w:r>
      <w:r w:rsidRPr="00D63D9C">
        <w:rPr>
          <w:rFonts w:ascii="CalibriLight" w:hAnsi="CalibriLight" w:cs="CalibriLight"/>
          <w:kern w:val="0"/>
        </w:rPr>
        <w:t xml:space="preserve">integracji </w:t>
      </w:r>
      <w:r w:rsidR="00577791">
        <w:rPr>
          <w:rFonts w:ascii="CalibriLight" w:hAnsi="CalibriLight" w:cs="CalibriLight"/>
          <w:kern w:val="0"/>
        </w:rPr>
        <w:t>rozwiązania, o którym mowa w pkt 1 powyżej</w:t>
      </w:r>
      <w:r w:rsidRPr="00D63D9C">
        <w:rPr>
          <w:rFonts w:ascii="CalibriLight" w:hAnsi="CalibriLight" w:cs="CalibriLight"/>
          <w:kern w:val="0"/>
        </w:rPr>
        <w:t xml:space="preserve"> z system</w:t>
      </w:r>
      <w:r w:rsidR="00577791">
        <w:rPr>
          <w:rFonts w:ascii="CalibriLight" w:hAnsi="CalibriLight" w:cs="CalibriLight"/>
          <w:kern w:val="0"/>
        </w:rPr>
        <w:t xml:space="preserve">ami </w:t>
      </w:r>
      <w:r w:rsidR="000C69A6" w:rsidRPr="00D63D9C">
        <w:rPr>
          <w:rFonts w:ascii="CalibriLight" w:hAnsi="CalibriLight" w:cs="CalibriLight"/>
          <w:kern w:val="0"/>
        </w:rPr>
        <w:t>teleinformatycznym</w:t>
      </w:r>
      <w:r w:rsidR="00577791">
        <w:rPr>
          <w:rFonts w:ascii="CalibriLight" w:hAnsi="CalibriLight" w:cs="CalibriLight"/>
          <w:kern w:val="0"/>
        </w:rPr>
        <w:t>i</w:t>
      </w:r>
      <w:r w:rsidRPr="00D63D9C">
        <w:rPr>
          <w:rFonts w:ascii="CalibriLight" w:hAnsi="CalibriLight" w:cs="CalibriLight"/>
          <w:kern w:val="0"/>
        </w:rPr>
        <w:t xml:space="preserve"> </w:t>
      </w:r>
      <w:r w:rsidR="00677AC7" w:rsidRPr="00D63D9C">
        <w:rPr>
          <w:rFonts w:ascii="CalibriLight" w:hAnsi="CalibriLight" w:cs="CalibriLight"/>
          <w:kern w:val="0"/>
        </w:rPr>
        <w:t>Zamawiającego</w:t>
      </w:r>
      <w:r w:rsidRPr="00D63D9C">
        <w:rPr>
          <w:rFonts w:ascii="CalibriLight" w:hAnsi="CalibriLight" w:cs="CalibriLight"/>
          <w:kern w:val="0"/>
        </w:rPr>
        <w:t>.</w:t>
      </w:r>
    </w:p>
    <w:p w14:paraId="178D7DE6" w14:textId="1F4FA2ED" w:rsidR="00906C4F" w:rsidRPr="00906C4F" w:rsidRDefault="00906C4F" w:rsidP="00906C4F">
      <w:pPr>
        <w:pStyle w:val="Akapitzlist"/>
        <w:numPr>
          <w:ilvl w:val="0"/>
          <w:numId w:val="12"/>
        </w:numPr>
        <w:jc w:val="both"/>
        <w:rPr>
          <w:rFonts w:ascii="CalibriLight" w:hAnsi="CalibriLight" w:cs="CalibriLight"/>
          <w:kern w:val="0"/>
        </w:rPr>
      </w:pPr>
      <w:r w:rsidRPr="00D63D9C">
        <w:rPr>
          <w:rFonts w:ascii="CalibriLight" w:hAnsi="CalibriLight" w:cs="CalibriLight"/>
          <w:kern w:val="0"/>
        </w:rPr>
        <w:t>Zakup usługi</w:t>
      </w:r>
      <w:r>
        <w:rPr>
          <w:rFonts w:ascii="CalibriLight" w:hAnsi="CalibriLight" w:cs="CalibriLight"/>
          <w:kern w:val="0"/>
        </w:rPr>
        <w:t xml:space="preserve"> utrzymania rozwiązania IT</w:t>
      </w:r>
      <w:r w:rsidR="001D5D6D" w:rsidRPr="001D5D6D">
        <w:rPr>
          <w:rFonts w:ascii="CalibriLight" w:hAnsi="CalibriLight" w:cs="CalibriLight"/>
          <w:kern w:val="0"/>
        </w:rPr>
        <w:t>, o którym mowa w pkt 1 powyżej</w:t>
      </w:r>
      <w:r w:rsidR="001D5D6D">
        <w:rPr>
          <w:rFonts w:ascii="CalibriLight" w:hAnsi="CalibriLight" w:cs="CalibriLight"/>
          <w:kern w:val="0"/>
        </w:rPr>
        <w:t>.</w:t>
      </w:r>
    </w:p>
    <w:p w14:paraId="139B6ECB" w14:textId="77777777" w:rsidR="00906C4F" w:rsidRPr="00D63D9C" w:rsidRDefault="00906C4F" w:rsidP="001D5D6D">
      <w:pPr>
        <w:pStyle w:val="Akapitzlist"/>
        <w:jc w:val="both"/>
        <w:rPr>
          <w:rFonts w:ascii="CalibriLight" w:hAnsi="CalibriLight" w:cs="CalibriLight"/>
          <w:kern w:val="0"/>
        </w:rPr>
      </w:pPr>
    </w:p>
    <w:p w14:paraId="138214B7" w14:textId="77777777" w:rsidR="00176652" w:rsidRPr="00D63D9C" w:rsidRDefault="00176652" w:rsidP="00E26B07">
      <w:pPr>
        <w:autoSpaceDE w:val="0"/>
        <w:autoSpaceDN w:val="0"/>
        <w:adjustRightInd w:val="0"/>
        <w:spacing w:after="0" w:line="240" w:lineRule="auto"/>
        <w:jc w:val="both"/>
        <w:rPr>
          <w:rFonts w:ascii="CalibriLight" w:hAnsi="CalibriLight" w:cs="CalibriLight"/>
          <w:b/>
          <w:bCs/>
          <w:kern w:val="0"/>
        </w:rPr>
      </w:pPr>
      <w:r w:rsidRPr="00D63D9C">
        <w:rPr>
          <w:rFonts w:ascii="CalibriLight" w:hAnsi="CalibriLight" w:cs="CalibriLight"/>
          <w:b/>
          <w:bCs/>
          <w:kern w:val="0"/>
        </w:rPr>
        <w:t>II. Wymagania ogólne.</w:t>
      </w:r>
    </w:p>
    <w:p w14:paraId="34ABA928" w14:textId="104052D7" w:rsidR="008141D7" w:rsidRPr="0075692B" w:rsidRDefault="00ED57D7" w:rsidP="0075692B">
      <w:pPr>
        <w:pStyle w:val="Akapitzlist"/>
        <w:numPr>
          <w:ilvl w:val="0"/>
          <w:numId w:val="2"/>
        </w:numPr>
        <w:jc w:val="both"/>
        <w:rPr>
          <w:rFonts w:ascii="CalibriLight" w:hAnsi="CalibriLight" w:cs="CalibriLight"/>
          <w:kern w:val="0"/>
        </w:rPr>
      </w:pPr>
      <w:r w:rsidRPr="0075692B">
        <w:rPr>
          <w:rFonts w:ascii="CalibriLight" w:hAnsi="CalibriLight" w:cs="CalibriLight"/>
          <w:kern w:val="0"/>
        </w:rPr>
        <w:t xml:space="preserve">Energa Informatyka i Technologie Sp. z o.o. (w skrócie </w:t>
      </w:r>
      <w:r w:rsidR="008141D7" w:rsidRPr="0075692B">
        <w:rPr>
          <w:rFonts w:ascii="CalibriLight" w:hAnsi="CalibriLight" w:cs="CalibriLight"/>
          <w:kern w:val="0"/>
        </w:rPr>
        <w:t>EITE</w:t>
      </w:r>
      <w:r w:rsidRPr="0075692B">
        <w:rPr>
          <w:rFonts w:ascii="CalibriLight" w:hAnsi="CalibriLight" w:cs="CalibriLight"/>
          <w:kern w:val="0"/>
        </w:rPr>
        <w:t>) pełni rolę integratora usług IT dla Spółek z Grupy Energa</w:t>
      </w:r>
      <w:r w:rsidR="0019031A">
        <w:rPr>
          <w:rFonts w:ascii="CalibriLight" w:hAnsi="CalibriLight" w:cs="CalibriLight"/>
          <w:kern w:val="0"/>
        </w:rPr>
        <w:t xml:space="preserve"> z Grupy Orlen.</w:t>
      </w:r>
    </w:p>
    <w:p w14:paraId="0062C2EA" w14:textId="77777777" w:rsidR="00896587" w:rsidRDefault="00896587" w:rsidP="00896587">
      <w:pPr>
        <w:pStyle w:val="Akapitzlist"/>
        <w:jc w:val="both"/>
        <w:rPr>
          <w:rFonts w:ascii="CalibriLight" w:hAnsi="CalibriLight" w:cs="CalibriLight"/>
          <w:kern w:val="0"/>
        </w:rPr>
      </w:pPr>
    </w:p>
    <w:p w14:paraId="2F9F1C40" w14:textId="0F334F46" w:rsidR="000769B5" w:rsidRDefault="0019031A" w:rsidP="000769B5">
      <w:pPr>
        <w:pStyle w:val="Akapitzlist"/>
        <w:numPr>
          <w:ilvl w:val="0"/>
          <w:numId w:val="2"/>
        </w:numPr>
        <w:jc w:val="both"/>
        <w:rPr>
          <w:rFonts w:ascii="CalibriLight" w:hAnsi="CalibriLight" w:cs="CalibriLight"/>
          <w:kern w:val="0"/>
        </w:rPr>
      </w:pPr>
      <w:r w:rsidRPr="0019031A">
        <w:rPr>
          <w:rFonts w:ascii="CalibriLight" w:hAnsi="CalibriLight" w:cs="CalibriLight"/>
          <w:kern w:val="0"/>
        </w:rPr>
        <w:t>EITE</w:t>
      </w:r>
      <w:r w:rsidR="00ED57D7" w:rsidRPr="0019031A">
        <w:rPr>
          <w:rFonts w:ascii="CalibriLight" w:hAnsi="CalibriLight" w:cs="CalibriLight"/>
          <w:kern w:val="0"/>
        </w:rPr>
        <w:t xml:space="preserve"> otrzymał</w:t>
      </w:r>
      <w:r w:rsidRPr="0019031A">
        <w:rPr>
          <w:rFonts w:ascii="CalibriLight" w:hAnsi="CalibriLight" w:cs="CalibriLight"/>
          <w:kern w:val="0"/>
        </w:rPr>
        <w:t>o</w:t>
      </w:r>
      <w:r w:rsidR="00ED57D7" w:rsidRPr="0019031A">
        <w:rPr>
          <w:rFonts w:ascii="CalibriLight" w:hAnsi="CalibriLight" w:cs="CalibriLight"/>
          <w:kern w:val="0"/>
        </w:rPr>
        <w:t xml:space="preserve"> do realizacji zadanie </w:t>
      </w:r>
      <w:r>
        <w:rPr>
          <w:rFonts w:ascii="CalibriLight" w:hAnsi="CalibriLight" w:cs="CalibriLight"/>
          <w:kern w:val="0"/>
        </w:rPr>
        <w:t>wdrożenia/integracji oraz późniejszego utrzymania</w:t>
      </w:r>
      <w:r w:rsidR="00ED57D7" w:rsidRPr="0019031A">
        <w:rPr>
          <w:rFonts w:ascii="CalibriLight" w:hAnsi="CalibriLight" w:cs="CalibriLight"/>
          <w:kern w:val="0"/>
        </w:rPr>
        <w:t xml:space="preserve"> rozwiąza</w:t>
      </w:r>
      <w:r w:rsidR="008141D7" w:rsidRPr="0019031A">
        <w:rPr>
          <w:rFonts w:ascii="CalibriLight" w:hAnsi="CalibriLight" w:cs="CalibriLight"/>
          <w:kern w:val="0"/>
        </w:rPr>
        <w:t>nia</w:t>
      </w:r>
      <w:r w:rsidR="00ED57D7" w:rsidRPr="0019031A">
        <w:rPr>
          <w:rFonts w:ascii="CalibriLight" w:hAnsi="CalibriLight" w:cs="CalibriLight"/>
          <w:kern w:val="0"/>
        </w:rPr>
        <w:t xml:space="preserve"> IT umożliwiając</w:t>
      </w:r>
      <w:r w:rsidR="008141D7" w:rsidRPr="0019031A">
        <w:rPr>
          <w:rFonts w:ascii="CalibriLight" w:hAnsi="CalibriLight" w:cs="CalibriLight"/>
          <w:kern w:val="0"/>
        </w:rPr>
        <w:t xml:space="preserve">ego </w:t>
      </w:r>
      <w:r w:rsidRPr="0075692B">
        <w:rPr>
          <w:rFonts w:ascii="CalibriLight" w:hAnsi="CalibriLight" w:cs="CalibriLight"/>
          <w:kern w:val="0"/>
        </w:rPr>
        <w:t>składanie odręcznych podpis</w:t>
      </w:r>
      <w:r w:rsidR="00F37251">
        <w:rPr>
          <w:rFonts w:ascii="CalibriLight" w:hAnsi="CalibriLight" w:cs="CalibriLight"/>
          <w:kern w:val="0"/>
        </w:rPr>
        <w:t>ów</w:t>
      </w:r>
      <w:r w:rsidRPr="0075692B">
        <w:rPr>
          <w:rFonts w:ascii="CalibriLight" w:hAnsi="CalibriLight" w:cs="CalibriLight"/>
          <w:kern w:val="0"/>
        </w:rPr>
        <w:t xml:space="preserve"> elektronicznych</w:t>
      </w:r>
      <w:r w:rsidR="00F37251">
        <w:rPr>
          <w:rFonts w:ascii="CalibriLight" w:hAnsi="CalibriLight" w:cs="CalibriLight"/>
          <w:kern w:val="0"/>
        </w:rPr>
        <w:t xml:space="preserve"> przy wykorzystaniu urządzenia </w:t>
      </w:r>
      <w:r w:rsidR="000769B5">
        <w:rPr>
          <w:rFonts w:ascii="CalibriLight" w:hAnsi="CalibriLight" w:cs="CalibriLight"/>
          <w:kern w:val="0"/>
        </w:rPr>
        <w:t>(</w:t>
      </w:r>
      <w:r w:rsidR="00F37251">
        <w:rPr>
          <w:rFonts w:ascii="CalibriLight" w:hAnsi="CalibriLight" w:cs="CalibriLight"/>
          <w:kern w:val="0"/>
        </w:rPr>
        <w:t>tablet wyposażonego w rysik</w:t>
      </w:r>
      <w:r w:rsidR="000769B5">
        <w:rPr>
          <w:rFonts w:ascii="CalibriLight" w:hAnsi="CalibriLight" w:cs="CalibriLight"/>
          <w:kern w:val="0"/>
        </w:rPr>
        <w:t>)</w:t>
      </w:r>
      <w:r w:rsidRPr="0075692B">
        <w:rPr>
          <w:rFonts w:ascii="CalibriLight" w:hAnsi="CalibriLight" w:cs="CalibriLight"/>
          <w:kern w:val="0"/>
        </w:rPr>
        <w:t xml:space="preserve"> na</w:t>
      </w:r>
      <w:r w:rsidR="000769B5">
        <w:rPr>
          <w:rFonts w:ascii="CalibriLight" w:hAnsi="CalibriLight" w:cs="CalibriLight"/>
          <w:kern w:val="0"/>
        </w:rPr>
        <w:t xml:space="preserve"> dokumentach (</w:t>
      </w:r>
      <w:r w:rsidR="00F37251" w:rsidRPr="00F37251">
        <w:rPr>
          <w:rFonts w:ascii="CalibriLight" w:hAnsi="CalibriLight" w:cs="CalibriLight"/>
          <w:kern w:val="0"/>
        </w:rPr>
        <w:t>umowach i</w:t>
      </w:r>
      <w:r w:rsidR="000769B5">
        <w:rPr>
          <w:rFonts w:ascii="CalibriLight" w:hAnsi="CalibriLight" w:cs="CalibriLight"/>
          <w:kern w:val="0"/>
        </w:rPr>
        <w:t xml:space="preserve"> </w:t>
      </w:r>
      <w:r w:rsidR="00F37251" w:rsidRPr="00F37251">
        <w:rPr>
          <w:rFonts w:ascii="CalibriLight" w:hAnsi="CalibriLight" w:cs="CalibriLight"/>
          <w:kern w:val="0"/>
        </w:rPr>
        <w:t>załącznikach do umów</w:t>
      </w:r>
      <w:r w:rsidR="000769B5">
        <w:rPr>
          <w:rFonts w:ascii="CalibriLight" w:hAnsi="CalibriLight" w:cs="CalibriLight"/>
          <w:kern w:val="0"/>
        </w:rPr>
        <w:t>)</w:t>
      </w:r>
      <w:r w:rsidRPr="0075692B">
        <w:rPr>
          <w:rFonts w:ascii="CalibriLight" w:hAnsi="CalibriLight" w:cs="CalibriLight"/>
          <w:kern w:val="0"/>
        </w:rPr>
        <w:t xml:space="preserve"> w placówkach sprzedaży stacjonarnej</w:t>
      </w:r>
      <w:r>
        <w:rPr>
          <w:rFonts w:ascii="CalibriLight" w:hAnsi="CalibriLight" w:cs="CalibriLight"/>
          <w:kern w:val="0"/>
        </w:rPr>
        <w:t>.</w:t>
      </w:r>
    </w:p>
    <w:p w14:paraId="7F73168B" w14:textId="77777777" w:rsidR="000769B5" w:rsidRPr="000769B5" w:rsidRDefault="000769B5" w:rsidP="000769B5">
      <w:pPr>
        <w:pStyle w:val="Akapitzlist"/>
        <w:rPr>
          <w:rFonts w:ascii="CalibriLight" w:hAnsi="CalibriLight" w:cs="CalibriLight"/>
          <w:kern w:val="0"/>
        </w:rPr>
      </w:pPr>
    </w:p>
    <w:p w14:paraId="21EBEBAC" w14:textId="7B572958" w:rsidR="00D34CA6" w:rsidRPr="00D34CA6" w:rsidRDefault="00D34CA6" w:rsidP="00DA342E">
      <w:pPr>
        <w:pStyle w:val="Akapitzlist"/>
        <w:numPr>
          <w:ilvl w:val="0"/>
          <w:numId w:val="2"/>
        </w:numPr>
        <w:jc w:val="both"/>
        <w:rPr>
          <w:rFonts w:ascii="CalibriLight" w:hAnsi="CalibriLight" w:cs="CalibriLight"/>
          <w:kern w:val="0"/>
        </w:rPr>
      </w:pPr>
      <w:r>
        <w:rPr>
          <w:rFonts w:ascii="CalibriLight" w:hAnsi="CalibriLight" w:cs="CalibriLight"/>
          <w:kern w:val="0"/>
        </w:rPr>
        <w:t>Rozwiązanie IT musi zostać</w:t>
      </w:r>
      <w:r w:rsidR="0008129A">
        <w:rPr>
          <w:rFonts w:ascii="CalibriLight" w:hAnsi="CalibriLight" w:cs="CalibriLight"/>
          <w:kern w:val="0"/>
        </w:rPr>
        <w:t xml:space="preserve"> zintegrowane</w:t>
      </w:r>
      <w:r>
        <w:rPr>
          <w:rFonts w:ascii="CalibriLight" w:hAnsi="CalibriLight" w:cs="CalibriLight"/>
          <w:kern w:val="0"/>
        </w:rPr>
        <w:t xml:space="preserve"> z systemem/ami klasy CRM </w:t>
      </w:r>
      <w:r w:rsidR="0008129A">
        <w:rPr>
          <w:rFonts w:ascii="CalibriLight" w:hAnsi="CalibriLight" w:cs="CalibriLight"/>
          <w:kern w:val="0"/>
        </w:rPr>
        <w:t>w których inicjowany i prowadzony jest proces zawarcia umowy z klientem.</w:t>
      </w:r>
    </w:p>
    <w:p w14:paraId="72BCDF54" w14:textId="77777777" w:rsidR="00D34CA6" w:rsidRPr="00D34CA6" w:rsidRDefault="00D34CA6" w:rsidP="00D34CA6">
      <w:pPr>
        <w:pStyle w:val="Akapitzlist"/>
        <w:rPr>
          <w:rFonts w:cs="Arial"/>
        </w:rPr>
      </w:pPr>
    </w:p>
    <w:p w14:paraId="281F0ECC" w14:textId="32FCA8FE" w:rsidR="0019031A" w:rsidRDefault="000769B5" w:rsidP="00DA342E">
      <w:pPr>
        <w:pStyle w:val="Akapitzlist"/>
        <w:numPr>
          <w:ilvl w:val="0"/>
          <w:numId w:val="2"/>
        </w:numPr>
        <w:jc w:val="both"/>
        <w:rPr>
          <w:rFonts w:ascii="CalibriLight" w:hAnsi="CalibriLight" w:cs="CalibriLight"/>
          <w:kern w:val="0"/>
        </w:rPr>
      </w:pPr>
      <w:r w:rsidRPr="00D34CA6">
        <w:rPr>
          <w:rFonts w:cs="Arial"/>
        </w:rPr>
        <w:t xml:space="preserve">Rozwiązanie IT powinno umożliwić udostępnienie wizualizacji dokumentów na urządzeniu klientowi </w:t>
      </w:r>
      <w:r w:rsidR="00D34CA6" w:rsidRPr="00D34CA6">
        <w:rPr>
          <w:rFonts w:cs="Arial"/>
        </w:rPr>
        <w:t>(bez konieczności</w:t>
      </w:r>
      <w:r w:rsidRPr="00D34CA6">
        <w:rPr>
          <w:rFonts w:cs="Arial"/>
        </w:rPr>
        <w:t xml:space="preserve"> jego drukowania</w:t>
      </w:r>
      <w:r w:rsidR="00D34CA6" w:rsidRPr="00D34CA6">
        <w:rPr>
          <w:rFonts w:cs="Arial"/>
        </w:rPr>
        <w:t>)</w:t>
      </w:r>
      <w:r w:rsidRPr="00D34CA6">
        <w:rPr>
          <w:rFonts w:cs="Arial"/>
        </w:rPr>
        <w:t>.</w:t>
      </w:r>
      <w:r w:rsidR="00D34CA6" w:rsidRPr="00D34CA6">
        <w:rPr>
          <w:rFonts w:cs="Arial"/>
        </w:rPr>
        <w:t xml:space="preserve"> </w:t>
      </w:r>
      <w:r w:rsidR="00D34CA6">
        <w:t>Rozwiązanie IT powinien umożliwić klientowi zapoznanie się z treścią podpisywanej umowy, załącznikami wynikającymi z poszczególnych procesów oraz regulaminami oferty.</w:t>
      </w:r>
    </w:p>
    <w:p w14:paraId="061B41EE" w14:textId="77777777" w:rsidR="00D34CA6" w:rsidRPr="00D34CA6" w:rsidRDefault="00D34CA6" w:rsidP="00D34CA6">
      <w:pPr>
        <w:pStyle w:val="Akapitzlist"/>
        <w:rPr>
          <w:rFonts w:ascii="CalibriLight" w:hAnsi="CalibriLight" w:cs="CalibriLight"/>
          <w:kern w:val="0"/>
        </w:rPr>
      </w:pPr>
    </w:p>
    <w:p w14:paraId="22BCA21E" w14:textId="00B73C0B" w:rsidR="00937C54" w:rsidRDefault="00D34CA6" w:rsidP="00937C54">
      <w:pPr>
        <w:pStyle w:val="Akapitzlist"/>
        <w:numPr>
          <w:ilvl w:val="0"/>
          <w:numId w:val="2"/>
        </w:numPr>
        <w:jc w:val="both"/>
        <w:rPr>
          <w:rFonts w:ascii="CalibriLight" w:hAnsi="CalibriLight" w:cs="CalibriLight"/>
          <w:kern w:val="0"/>
        </w:rPr>
      </w:pPr>
      <w:r>
        <w:t>Rozwiązanie IT powinno umożliwić Klientowi</w:t>
      </w:r>
      <w:r w:rsidR="0008129A">
        <w:t xml:space="preserve"> złożenie </w:t>
      </w:r>
      <w:r w:rsidR="0008129A" w:rsidRPr="0075692B">
        <w:rPr>
          <w:rFonts w:ascii="CalibriLight" w:hAnsi="CalibriLight" w:cs="CalibriLight"/>
          <w:kern w:val="0"/>
        </w:rPr>
        <w:t>odręczn</w:t>
      </w:r>
      <w:r w:rsidR="0008129A">
        <w:rPr>
          <w:rFonts w:ascii="CalibriLight" w:hAnsi="CalibriLight" w:cs="CalibriLight"/>
          <w:kern w:val="0"/>
        </w:rPr>
        <w:t>ego</w:t>
      </w:r>
      <w:r w:rsidR="0008129A" w:rsidRPr="0075692B">
        <w:rPr>
          <w:rFonts w:ascii="CalibriLight" w:hAnsi="CalibriLight" w:cs="CalibriLight"/>
          <w:kern w:val="0"/>
        </w:rPr>
        <w:t xml:space="preserve"> podpis</w:t>
      </w:r>
      <w:r w:rsidR="0008129A">
        <w:rPr>
          <w:rFonts w:ascii="CalibriLight" w:hAnsi="CalibriLight" w:cs="CalibriLight"/>
          <w:kern w:val="0"/>
        </w:rPr>
        <w:t>u</w:t>
      </w:r>
      <w:r w:rsidR="0008129A" w:rsidRPr="0075692B">
        <w:rPr>
          <w:rFonts w:ascii="CalibriLight" w:hAnsi="CalibriLight" w:cs="CalibriLight"/>
          <w:kern w:val="0"/>
        </w:rPr>
        <w:t xml:space="preserve"> elektroniczn</w:t>
      </w:r>
      <w:r w:rsidR="0008129A">
        <w:rPr>
          <w:rFonts w:ascii="CalibriLight" w:hAnsi="CalibriLight" w:cs="CalibriLight"/>
          <w:kern w:val="0"/>
        </w:rPr>
        <w:t>ego</w:t>
      </w:r>
      <w:r w:rsidR="006121A2">
        <w:rPr>
          <w:rFonts w:ascii="CalibriLight" w:hAnsi="CalibriLight" w:cs="CalibriLight"/>
          <w:kern w:val="0"/>
        </w:rPr>
        <w:t xml:space="preserve">. </w:t>
      </w:r>
      <w:r w:rsidR="008141D7" w:rsidRPr="006121A2">
        <w:rPr>
          <w:rFonts w:ascii="CalibriLight" w:hAnsi="CalibriLight" w:cs="CalibriLight"/>
          <w:kern w:val="0"/>
        </w:rPr>
        <w:t>Podpisy składane na dokumentach w wersji elektronicznej muszą zapewniać bezpieczeństwo i</w:t>
      </w:r>
      <w:r w:rsidR="006121A2">
        <w:rPr>
          <w:rFonts w:ascii="CalibriLight" w:hAnsi="CalibriLight" w:cs="CalibriLight"/>
          <w:kern w:val="0"/>
        </w:rPr>
        <w:t xml:space="preserve"> </w:t>
      </w:r>
      <w:r w:rsidR="00937C54" w:rsidRPr="00937C54">
        <w:rPr>
          <w:rFonts w:ascii="CalibriLight" w:hAnsi="CalibriLight" w:cs="CalibriLight"/>
          <w:kern w:val="0"/>
        </w:rPr>
        <w:t>trw</w:t>
      </w:r>
      <w:r w:rsidR="00937C54">
        <w:rPr>
          <w:rFonts w:ascii="CalibriLight" w:hAnsi="CalibriLight" w:cs="CalibriLight"/>
          <w:kern w:val="0"/>
        </w:rPr>
        <w:t xml:space="preserve">ałe </w:t>
      </w:r>
      <w:r w:rsidR="00937C54" w:rsidRPr="00937C54">
        <w:rPr>
          <w:rFonts w:ascii="CalibriLight" w:hAnsi="CalibriLight" w:cs="CalibriLight"/>
          <w:kern w:val="0"/>
        </w:rPr>
        <w:t>przechowywanie podpisu i danych podpisu</w:t>
      </w:r>
      <w:r w:rsidR="006121A2">
        <w:rPr>
          <w:rFonts w:ascii="CalibriLight" w:hAnsi="CalibriLight" w:cs="CalibriLight"/>
          <w:kern w:val="0"/>
        </w:rPr>
        <w:t>.</w:t>
      </w:r>
    </w:p>
    <w:p w14:paraId="0E99C0FC" w14:textId="77777777" w:rsidR="00937C54" w:rsidRPr="00937C54" w:rsidRDefault="00937C54" w:rsidP="00937C54">
      <w:pPr>
        <w:pStyle w:val="Akapitzlist"/>
        <w:rPr>
          <w:rFonts w:ascii="CalibriLight" w:hAnsi="CalibriLight" w:cs="CalibriLight"/>
          <w:kern w:val="0"/>
        </w:rPr>
      </w:pPr>
    </w:p>
    <w:p w14:paraId="29E69974" w14:textId="77777777" w:rsidR="00937C54" w:rsidRPr="00937C54" w:rsidRDefault="00937C54" w:rsidP="00937C54">
      <w:pPr>
        <w:pStyle w:val="Akapitzlist"/>
        <w:jc w:val="both"/>
        <w:rPr>
          <w:rFonts w:ascii="CalibriLight" w:hAnsi="CalibriLight" w:cs="CalibriLight"/>
          <w:kern w:val="0"/>
        </w:rPr>
      </w:pPr>
    </w:p>
    <w:p w14:paraId="64AE6684" w14:textId="4F8BE8EC" w:rsidR="006121A2" w:rsidRPr="00D63D9C" w:rsidRDefault="006121A2" w:rsidP="003E16AC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CalibriLight" w:hAnsi="CalibriLight" w:cs="CalibriLight"/>
          <w:kern w:val="0"/>
        </w:rPr>
      </w:pPr>
      <w:r>
        <w:rPr>
          <w:rFonts w:ascii="CalibriLight" w:hAnsi="CalibriLight" w:cs="CalibriLight"/>
          <w:kern w:val="0"/>
        </w:rPr>
        <w:t>Dla rozwiązania IT należy zagwarantować określoną dostępność oraz określony reżim obsługi zgłoszeń serwisowych w języku polskim.</w:t>
      </w:r>
    </w:p>
    <w:p w14:paraId="7C9CBF22" w14:textId="77777777" w:rsidR="000769B5" w:rsidRPr="00937C54" w:rsidRDefault="000769B5" w:rsidP="00937C54">
      <w:pPr>
        <w:rPr>
          <w:rFonts w:ascii="CalibriLight" w:hAnsi="CalibriLight" w:cs="CalibriLight"/>
          <w:kern w:val="0"/>
        </w:rPr>
      </w:pPr>
    </w:p>
    <w:p w14:paraId="1B08B70F" w14:textId="7928C150" w:rsidR="00176652" w:rsidRPr="00753BB2" w:rsidRDefault="00753BB2" w:rsidP="00753BB2">
      <w:pPr>
        <w:autoSpaceDE w:val="0"/>
        <w:autoSpaceDN w:val="0"/>
        <w:adjustRightInd w:val="0"/>
        <w:spacing w:after="0" w:line="240" w:lineRule="auto"/>
        <w:jc w:val="both"/>
        <w:rPr>
          <w:rFonts w:ascii="CalibriLight" w:hAnsi="CalibriLight" w:cs="CalibriLight"/>
          <w:b/>
          <w:bCs/>
          <w:kern w:val="0"/>
        </w:rPr>
      </w:pPr>
      <w:r>
        <w:rPr>
          <w:rFonts w:ascii="CalibriLight" w:hAnsi="CalibriLight" w:cs="CalibriLight"/>
          <w:b/>
          <w:bCs/>
          <w:kern w:val="0"/>
        </w:rPr>
        <w:t xml:space="preserve">III. </w:t>
      </w:r>
      <w:r w:rsidRPr="00D63D9C">
        <w:rPr>
          <w:rFonts w:ascii="CalibriLight" w:hAnsi="CalibriLight" w:cs="CalibriLight"/>
          <w:b/>
          <w:bCs/>
          <w:kern w:val="0"/>
        </w:rPr>
        <w:t>Wymagania szczegółowe:</w:t>
      </w:r>
    </w:p>
    <w:p w14:paraId="55AD266C" w14:textId="77777777" w:rsidR="00753BB2" w:rsidRDefault="00753BB2" w:rsidP="00753BB2">
      <w:pPr>
        <w:autoSpaceDE w:val="0"/>
        <w:autoSpaceDN w:val="0"/>
        <w:adjustRightInd w:val="0"/>
        <w:spacing w:after="0" w:line="240" w:lineRule="auto"/>
        <w:rPr>
          <w:rFonts w:ascii="CalibriLight" w:hAnsi="CalibriLight" w:cs="CalibriLight"/>
          <w:kern w:val="0"/>
        </w:rPr>
      </w:pPr>
    </w:p>
    <w:p w14:paraId="54046C8D" w14:textId="109B6D0E" w:rsidR="002F3C0F" w:rsidRDefault="002F3C0F" w:rsidP="002F3C0F">
      <w:pPr>
        <w:pStyle w:val="Akapitzlist"/>
        <w:numPr>
          <w:ilvl w:val="0"/>
          <w:numId w:val="24"/>
        </w:numPr>
        <w:jc w:val="both"/>
      </w:pPr>
      <w:r>
        <w:t xml:space="preserve">Rozwiązanie IT przeznaczone do obsługi </w:t>
      </w:r>
      <w:r w:rsidRPr="002F3C0F">
        <w:t>składani</w:t>
      </w:r>
      <w:r>
        <w:t>a</w:t>
      </w:r>
      <w:r w:rsidRPr="002F3C0F">
        <w:t xml:space="preserve"> odręcznych podpisów elektronicznych</w:t>
      </w:r>
      <w:r>
        <w:t xml:space="preserve"> powinno wspierać następujące funkcjonalności:</w:t>
      </w:r>
    </w:p>
    <w:p w14:paraId="48C55076" w14:textId="77777777" w:rsidR="002F3C0F" w:rsidRDefault="002F3C0F" w:rsidP="002F3C0F">
      <w:pPr>
        <w:pStyle w:val="Akapitzlist"/>
        <w:numPr>
          <w:ilvl w:val="1"/>
          <w:numId w:val="24"/>
        </w:numPr>
        <w:jc w:val="both"/>
      </w:pPr>
      <w:r>
        <w:t>Umożliwić systemowi CRM przesłanie zestawu dokumentów (plików PDF) do podpisu</w:t>
      </w:r>
    </w:p>
    <w:p w14:paraId="54ACA6A4" w14:textId="77777777" w:rsidR="002F3C0F" w:rsidRDefault="002F3C0F" w:rsidP="002F3C0F">
      <w:pPr>
        <w:pStyle w:val="Akapitzlist"/>
        <w:numPr>
          <w:ilvl w:val="1"/>
          <w:numId w:val="24"/>
        </w:numPr>
        <w:jc w:val="both"/>
      </w:pPr>
      <w:r>
        <w:t>Zaprezentować pobrane dokumenty klientowi w formie umożliwiającej łatwe zapoznanie się z treścią dokumentów wraz z możliwością przybliżenia/oddalenia treści.</w:t>
      </w:r>
    </w:p>
    <w:p w14:paraId="7E81D15E" w14:textId="023F1784" w:rsidR="002F3C0F" w:rsidRDefault="002F3C0F" w:rsidP="002C1940">
      <w:pPr>
        <w:pStyle w:val="Akapitzlist"/>
        <w:numPr>
          <w:ilvl w:val="1"/>
          <w:numId w:val="24"/>
        </w:numPr>
        <w:jc w:val="both"/>
      </w:pPr>
      <w:r>
        <w:t xml:space="preserve">Pobrać od klienta podpis spełniający wymagania </w:t>
      </w:r>
      <w:r w:rsidR="002C1940">
        <w:t xml:space="preserve">podpisu dokumentowego i podpisu dokumentowego z danymi biometrycznymi (prędkość ruchu rysika, nacisk, przyspieszenie i rytm pisania, kolejność kreślenia linii) </w:t>
      </w:r>
      <w:r>
        <w:t>oraz nałożyć go na otrzymane dokumenty w miejscach oznaczonych określonymi znacznikami.</w:t>
      </w:r>
    </w:p>
    <w:p w14:paraId="6D3FCA04" w14:textId="568273AB" w:rsidR="008E4AB5" w:rsidRDefault="008E4AB5" w:rsidP="002F3C0F">
      <w:pPr>
        <w:pStyle w:val="Akapitzlist"/>
        <w:numPr>
          <w:ilvl w:val="1"/>
          <w:numId w:val="24"/>
        </w:numPr>
        <w:jc w:val="both"/>
      </w:pPr>
      <w:r>
        <w:lastRenderedPageBreak/>
        <w:t>W</w:t>
      </w:r>
      <w:r w:rsidR="002F3C0F">
        <w:t>raz z</w:t>
      </w:r>
      <w:r>
        <w:t xml:space="preserve"> </w:t>
      </w:r>
      <w:r w:rsidR="002F3C0F">
        <w:t xml:space="preserve">plikiem </w:t>
      </w:r>
      <w:r>
        <w:t xml:space="preserve"> podpisanym</w:t>
      </w:r>
      <w:r w:rsidRPr="008E4AB5">
        <w:t xml:space="preserve"> </w:t>
      </w:r>
      <w:r>
        <w:t xml:space="preserve">podpisem dokumentowym z danymi biometrycznymi </w:t>
      </w:r>
      <w:r w:rsidR="002F3C0F">
        <w:t>zapisane muszą zostać dodatkowe informacje biometryczne Klienta</w:t>
      </w:r>
      <w:r>
        <w:t>, które będą przechowywane w formie zapewniającej bezpieczeństwo</w:t>
      </w:r>
    </w:p>
    <w:p w14:paraId="673F1F64" w14:textId="5D5CF7F2" w:rsidR="008E4AB5" w:rsidRDefault="008E4AB5" w:rsidP="008E4AB5">
      <w:pPr>
        <w:pStyle w:val="Akapitzlist"/>
        <w:numPr>
          <w:ilvl w:val="1"/>
          <w:numId w:val="24"/>
        </w:numPr>
        <w:jc w:val="both"/>
      </w:pPr>
      <w:r>
        <w:t>Wspierać proces pobierania faksymile pracownika w celu jego nałożenia na umowach podpisanych przez klienta.</w:t>
      </w:r>
    </w:p>
    <w:p w14:paraId="137AE4EE" w14:textId="17A31A92" w:rsidR="002F3C0F" w:rsidRDefault="002F3C0F" w:rsidP="002F3C0F">
      <w:pPr>
        <w:pStyle w:val="Akapitzlist"/>
        <w:numPr>
          <w:ilvl w:val="1"/>
          <w:numId w:val="24"/>
        </w:numPr>
        <w:jc w:val="both"/>
      </w:pPr>
      <w:r>
        <w:t>Umożliwić nałożenie faksymile pracownika lub innej osoby uprawnionej, które zostaną określone w ramach wysłania dokumentów w formacie PDF do podpisu na urządzenie.</w:t>
      </w:r>
    </w:p>
    <w:p w14:paraId="49E3470F" w14:textId="71475285" w:rsidR="002F3C0F" w:rsidRDefault="002F3C0F" w:rsidP="002F3C0F">
      <w:pPr>
        <w:pStyle w:val="Akapitzlist"/>
        <w:numPr>
          <w:ilvl w:val="1"/>
          <w:numId w:val="24"/>
        </w:numPr>
        <w:jc w:val="both"/>
      </w:pPr>
      <w:r>
        <w:t>Umożliwić oznakowanie podpisanego dokumentu PDF znacznikiem czasu, który pozwoli na zweryfikowanie dokładnej daty i godziny podpisanego dokumentu</w:t>
      </w:r>
      <w:r w:rsidR="005F04AC">
        <w:t>.</w:t>
      </w:r>
    </w:p>
    <w:p w14:paraId="76BFEA30" w14:textId="77777777" w:rsidR="002F3C0F" w:rsidRDefault="002F3C0F" w:rsidP="002F3C0F">
      <w:pPr>
        <w:pStyle w:val="Akapitzlist"/>
        <w:numPr>
          <w:ilvl w:val="1"/>
          <w:numId w:val="24"/>
        </w:numPr>
        <w:jc w:val="both"/>
      </w:pPr>
      <w:r>
        <w:t>Podpis Klienta powinien zostać zapisany zgodnie z formatem PAdES.</w:t>
      </w:r>
    </w:p>
    <w:p w14:paraId="71AAFDE9" w14:textId="77777777" w:rsidR="002F3C0F" w:rsidRDefault="002F3C0F" w:rsidP="002F3C0F">
      <w:pPr>
        <w:pStyle w:val="Akapitzlist"/>
        <w:numPr>
          <w:ilvl w:val="1"/>
          <w:numId w:val="24"/>
        </w:numPr>
        <w:jc w:val="both"/>
      </w:pPr>
      <w:r>
        <w:t>Rozpoczęcie sesji podpisywania przez klienta na tablecie będzie mogło być zrealizowane na kilka sposobów np. skanowanie dedykowanego kodu QR lub wpisanie dedykowanego koduAC, przekierowanie na dedykowany adres URL.</w:t>
      </w:r>
    </w:p>
    <w:p w14:paraId="47DBCB61" w14:textId="3D44EF9F" w:rsidR="002F3C0F" w:rsidRDefault="002F3C0F" w:rsidP="002F3C0F">
      <w:pPr>
        <w:pStyle w:val="Akapitzlist"/>
        <w:numPr>
          <w:ilvl w:val="1"/>
          <w:numId w:val="24"/>
        </w:numPr>
        <w:jc w:val="both"/>
      </w:pPr>
      <w:r>
        <w:t xml:space="preserve">W przypadku zastosowania podpisu biometrycznego rozwiązanie </w:t>
      </w:r>
      <w:r w:rsidR="005F04AC">
        <w:t>powinno</w:t>
      </w:r>
      <w:r>
        <w:t xml:space="preserve"> udostępnić mechanizmy / aplikacje umożliwiające biegłym sądowym przeprowadzenia analizy dotyczącej weryfikacji cech biometrycznych związanej z postępowaniami prawnymi oraz zapewnić odpowiednie mechanizmy zabezpieczenia danych biometrycznych przed nieuprawnionym dostępem. </w:t>
      </w:r>
    </w:p>
    <w:p w14:paraId="56162C44" w14:textId="77777777" w:rsidR="002F3C0F" w:rsidRDefault="002F3C0F" w:rsidP="002F3C0F">
      <w:pPr>
        <w:pStyle w:val="Akapitzlist"/>
        <w:numPr>
          <w:ilvl w:val="1"/>
          <w:numId w:val="24"/>
        </w:numPr>
        <w:jc w:val="both"/>
      </w:pPr>
      <w:r>
        <w:t>W ramach nanoszenia podpisu na dokument PDF powinna zostać również zabezpieczona przed nieuprawnionym odczytaniem i powielaniem cech biometrycznych podpisu osadzonych w dokumencie.</w:t>
      </w:r>
    </w:p>
    <w:p w14:paraId="2BAD195A" w14:textId="5B498203" w:rsidR="002F3C0F" w:rsidRDefault="002F3C0F" w:rsidP="002F3C0F">
      <w:pPr>
        <w:pStyle w:val="Akapitzlist"/>
        <w:numPr>
          <w:ilvl w:val="1"/>
          <w:numId w:val="24"/>
        </w:numPr>
        <w:jc w:val="both"/>
      </w:pPr>
      <w:r>
        <w:t>Dla zapewnienia integralności oraz zabezpieczenia źródła pochodzenia podpisanych dokumentów, każdy podpis powinien zostać opatrzony kwalifikowaną pieczęcią elektroniczną przedsiębiorstwa oraz kwalifikowanym znacznikiem czasu (data pewna KC)</w:t>
      </w:r>
      <w:r w:rsidR="00E202A5">
        <w:t>.</w:t>
      </w:r>
    </w:p>
    <w:p w14:paraId="599EF761" w14:textId="77777777" w:rsidR="00E202A5" w:rsidRDefault="00E202A5" w:rsidP="00E202A5">
      <w:pPr>
        <w:pStyle w:val="Akapitzlist"/>
        <w:ind w:left="792"/>
        <w:jc w:val="both"/>
      </w:pPr>
    </w:p>
    <w:p w14:paraId="16367D77" w14:textId="77777777" w:rsidR="00E202A5" w:rsidRDefault="00E202A5" w:rsidP="00E202A5">
      <w:pPr>
        <w:pStyle w:val="Akapitzlist"/>
        <w:numPr>
          <w:ilvl w:val="0"/>
          <w:numId w:val="24"/>
        </w:numPr>
        <w:jc w:val="both"/>
      </w:pPr>
      <w:r>
        <w:t>W celu poprawnej implementacji konieczne jest spełnienie następujących wymagań technicznych:</w:t>
      </w:r>
    </w:p>
    <w:p w14:paraId="4377F9CC" w14:textId="6996C3C1" w:rsidR="00E202A5" w:rsidRDefault="00E202A5" w:rsidP="00E202A5">
      <w:pPr>
        <w:pStyle w:val="Akapitzlist"/>
        <w:numPr>
          <w:ilvl w:val="1"/>
          <w:numId w:val="24"/>
        </w:numPr>
        <w:spacing w:line="256" w:lineRule="auto"/>
      </w:pPr>
      <w:r>
        <w:t>Rozwiązanie IT powinien stanowić kompletne rozwiązanie gotowe do wdrożenia wraz z urządzeniami końcowymi (tabletami i/lub rysikami) wspierającymi wymagane funkcje biznesowe.</w:t>
      </w:r>
    </w:p>
    <w:p w14:paraId="11035EF2" w14:textId="77777777" w:rsidR="00E202A5" w:rsidRDefault="00E202A5" w:rsidP="00E202A5">
      <w:pPr>
        <w:pStyle w:val="Akapitzlist"/>
        <w:numPr>
          <w:ilvl w:val="1"/>
          <w:numId w:val="24"/>
        </w:numPr>
        <w:spacing w:line="256" w:lineRule="auto"/>
      </w:pPr>
      <w:r>
        <w:t>Rozwiązanie IT  musi zapewnić możliwości integracji oraz dostarczyć mechanizmy integracji z wykorzystaniem wbudowanego REST API. API powinno co najmniej umożliwiać:</w:t>
      </w:r>
    </w:p>
    <w:p w14:paraId="495E1812" w14:textId="77777777" w:rsidR="00E202A5" w:rsidRDefault="00E202A5" w:rsidP="00E202A5">
      <w:pPr>
        <w:pStyle w:val="Akapitzlist"/>
        <w:numPr>
          <w:ilvl w:val="2"/>
          <w:numId w:val="24"/>
        </w:numPr>
        <w:spacing w:line="256" w:lineRule="auto"/>
      </w:pPr>
      <w:r>
        <w:t>Przekazanie dokumentów do podpisania</w:t>
      </w:r>
    </w:p>
    <w:p w14:paraId="39CE402F" w14:textId="77777777" w:rsidR="00E202A5" w:rsidRDefault="00E202A5" w:rsidP="00E202A5">
      <w:pPr>
        <w:pStyle w:val="Akapitzlist"/>
        <w:numPr>
          <w:ilvl w:val="2"/>
          <w:numId w:val="24"/>
        </w:numPr>
        <w:spacing w:line="256" w:lineRule="auto"/>
      </w:pPr>
      <w:r>
        <w:t>Pobranie podpisanych dokumentów</w:t>
      </w:r>
    </w:p>
    <w:p w14:paraId="57E8975B" w14:textId="68CB40EC" w:rsidR="00E202A5" w:rsidRDefault="00E202A5" w:rsidP="00E202A5">
      <w:pPr>
        <w:pStyle w:val="Akapitzlist"/>
        <w:numPr>
          <w:ilvl w:val="2"/>
          <w:numId w:val="24"/>
        </w:numPr>
        <w:spacing w:line="256" w:lineRule="auto"/>
      </w:pPr>
      <w:r w:rsidRPr="00822D36">
        <w:t xml:space="preserve">Odebranie notyfikacji dotyczących statusu podpisania dokumentów </w:t>
      </w:r>
    </w:p>
    <w:p w14:paraId="6CB6F075" w14:textId="302D60D5" w:rsidR="00E202A5" w:rsidRPr="00822D36" w:rsidRDefault="00E202A5" w:rsidP="00E202A5">
      <w:pPr>
        <w:pStyle w:val="Akapitzlist"/>
        <w:numPr>
          <w:ilvl w:val="1"/>
          <w:numId w:val="24"/>
        </w:numPr>
        <w:spacing w:line="256" w:lineRule="auto"/>
      </w:pPr>
      <w:r>
        <w:t>Rozwiązanie IT</w:t>
      </w:r>
      <w:r w:rsidRPr="00822D36">
        <w:t xml:space="preserve"> powinien być możliwy do instalacji w infrastrukturze zamawiającego w trybie standardowym (instalacja oprogramowania bezpośrednio na systemie operacyjnym) lub trybie kontenerowym</w:t>
      </w:r>
    </w:p>
    <w:p w14:paraId="4133A12E" w14:textId="7D9DE868" w:rsidR="00E202A5" w:rsidRDefault="00E202A5" w:rsidP="00E202A5">
      <w:pPr>
        <w:pStyle w:val="Akapitzlist"/>
        <w:numPr>
          <w:ilvl w:val="1"/>
          <w:numId w:val="24"/>
        </w:numPr>
        <w:spacing w:line="256" w:lineRule="auto"/>
      </w:pPr>
      <w:r>
        <w:t>Architektura Rozwiązania IT musi przewidywać zastosowanie wewnętrznie odseparowanego sejfu przechowującego dane wrażliwe wraz z ograniczeniem dostępu do przechowywanym w nim sekretów tylko dla wybranych komponentów architektury bez możliwości uzyskania dostępu z zewnątrz środowiska.</w:t>
      </w:r>
    </w:p>
    <w:p w14:paraId="74BB321B" w14:textId="77777777" w:rsidR="00E202A5" w:rsidRDefault="00E202A5" w:rsidP="00E202A5">
      <w:pPr>
        <w:pStyle w:val="Akapitzlist"/>
        <w:numPr>
          <w:ilvl w:val="1"/>
          <w:numId w:val="24"/>
        </w:numPr>
        <w:spacing w:line="256" w:lineRule="auto"/>
      </w:pPr>
      <w:r>
        <w:t>Komunikacja kontenerów warstwy prezentacji oraz warstwy backend’u w całości musi być realizowana przy użyciu protokołu HTTPS.</w:t>
      </w:r>
    </w:p>
    <w:p w14:paraId="4C7E3230" w14:textId="6CF7B0FA" w:rsidR="00E202A5" w:rsidRDefault="00E202A5" w:rsidP="00E202A5">
      <w:pPr>
        <w:pStyle w:val="Akapitzlist"/>
        <w:numPr>
          <w:ilvl w:val="1"/>
          <w:numId w:val="24"/>
        </w:numPr>
        <w:spacing w:line="256" w:lineRule="auto"/>
      </w:pPr>
      <w:r>
        <w:t>Komunikacja systemów zamawiającego z dostarczonym rozwiązaniem IT musi odbywać się z zastosowaniem mechanizmów kryptografii asymetrycznej.</w:t>
      </w:r>
    </w:p>
    <w:p w14:paraId="7BEF28B1" w14:textId="77777777" w:rsidR="00E202A5" w:rsidRDefault="00E202A5" w:rsidP="00E202A5">
      <w:pPr>
        <w:pStyle w:val="Akapitzlist"/>
        <w:numPr>
          <w:ilvl w:val="1"/>
          <w:numId w:val="24"/>
        </w:numPr>
        <w:spacing w:line="256" w:lineRule="auto"/>
      </w:pPr>
      <w:r>
        <w:lastRenderedPageBreak/>
        <w:t>System powinien przetwarzać otrzymywane dokumenty w formacie PDF zgodnie z wytycznymi normy ISO 32000-1:2008 uwzględniając zawarte w niej definicje, struktury składni i notacji, zasady renderowania oraz wersjonowania.</w:t>
      </w:r>
    </w:p>
    <w:p w14:paraId="20F8FA33" w14:textId="77777777" w:rsidR="00E202A5" w:rsidRDefault="00E202A5" w:rsidP="00E202A5">
      <w:pPr>
        <w:pStyle w:val="Akapitzlist"/>
        <w:numPr>
          <w:ilvl w:val="1"/>
          <w:numId w:val="24"/>
        </w:numPr>
        <w:spacing w:line="256" w:lineRule="auto"/>
      </w:pPr>
      <w:r>
        <w:t>Przetwarzanie danych biometrycznych powinno być realizowane zgodnie z wytycznymi normy ISO/IEC 19794-7:2021 (lub w przypadku jej aktualizacji – najnowszej wersji tej normy) zapewniając zgodność definicji schemy XML dla stosowanych parametrów.</w:t>
      </w:r>
    </w:p>
    <w:p w14:paraId="5F9CE993" w14:textId="77777777" w:rsidR="00E202A5" w:rsidRDefault="00E202A5" w:rsidP="00E202A5">
      <w:pPr>
        <w:pStyle w:val="Akapitzlist"/>
        <w:ind w:left="360"/>
        <w:jc w:val="both"/>
      </w:pPr>
    </w:p>
    <w:p w14:paraId="1CAC89AC" w14:textId="42F50F89" w:rsidR="00E202A5" w:rsidRDefault="00E202A5" w:rsidP="00E202A5">
      <w:pPr>
        <w:pStyle w:val="Akapitzlist"/>
        <w:numPr>
          <w:ilvl w:val="0"/>
          <w:numId w:val="24"/>
        </w:numPr>
        <w:jc w:val="both"/>
      </w:pPr>
      <w:r>
        <w:t xml:space="preserve">Rozwiązanie IT powinno posiadać </w:t>
      </w:r>
      <w:r w:rsidRPr="000662F5">
        <w:t>możliwość rozbudowy i zwiększenia parametrów wydajnościowych w przyszłości.</w:t>
      </w:r>
    </w:p>
    <w:p w14:paraId="02B4E75F" w14:textId="3BADFC15" w:rsidR="00E202A5" w:rsidRDefault="000662F5" w:rsidP="00E202A5">
      <w:pPr>
        <w:pStyle w:val="Akapitzlist"/>
        <w:numPr>
          <w:ilvl w:val="0"/>
          <w:numId w:val="24"/>
        </w:numPr>
        <w:jc w:val="both"/>
      </w:pPr>
      <w:r>
        <w:t>Interfejs użytkownika musi być</w:t>
      </w:r>
      <w:r w:rsidRPr="000662F5">
        <w:t xml:space="preserve"> w języku polskim. Wszelka dokumentacja (specyfikacja techniczna interfejsów) niezbędna Zamawiającemu oraz wsparcie również powinno być w języku polskim.</w:t>
      </w:r>
    </w:p>
    <w:p w14:paraId="7299164F" w14:textId="66808AB2" w:rsidR="00E202A5" w:rsidRDefault="000662F5" w:rsidP="005F04AC">
      <w:pPr>
        <w:pStyle w:val="Akapitzlist"/>
        <w:numPr>
          <w:ilvl w:val="0"/>
          <w:numId w:val="24"/>
        </w:numPr>
        <w:jc w:val="both"/>
      </w:pPr>
      <w:r>
        <w:t xml:space="preserve">Należy </w:t>
      </w:r>
      <w:r w:rsidR="00371B21" w:rsidRPr="000662F5">
        <w:t>zapewni</w:t>
      </w:r>
      <w:r>
        <w:t>ć</w:t>
      </w:r>
      <w:r w:rsidR="00371B21" w:rsidRPr="000662F5">
        <w:t xml:space="preserve"> dokumentacj</w:t>
      </w:r>
      <w:r>
        <w:t>ę</w:t>
      </w:r>
      <w:r w:rsidR="00371B21" w:rsidRPr="000662F5">
        <w:t xml:space="preserve"> użytkownika, administratora, w tym ewentualne procedury dla administratorów.</w:t>
      </w:r>
    </w:p>
    <w:p w14:paraId="202365D0" w14:textId="77777777" w:rsidR="0084357E" w:rsidRPr="0084357E" w:rsidRDefault="00E202A5" w:rsidP="0084357E">
      <w:pPr>
        <w:pStyle w:val="Akapitzlist"/>
        <w:numPr>
          <w:ilvl w:val="0"/>
          <w:numId w:val="24"/>
        </w:numPr>
        <w:jc w:val="both"/>
      </w:pPr>
      <w:r>
        <w:rPr>
          <w:rFonts w:ascii="CalibriLight" w:hAnsi="CalibriLight" w:cs="CalibriLight"/>
          <w:kern w:val="0"/>
        </w:rPr>
        <w:t>Udostępniający rozwiązanie/świadczący</w:t>
      </w:r>
      <w:r w:rsidR="0084357E">
        <w:rPr>
          <w:rFonts w:ascii="CalibriLight" w:hAnsi="CalibriLight" w:cs="CalibriLight"/>
          <w:kern w:val="0"/>
        </w:rPr>
        <w:t xml:space="preserve"> usługę jest </w:t>
      </w:r>
      <w:r w:rsidR="00176652" w:rsidRPr="00E202A5">
        <w:rPr>
          <w:rFonts w:ascii="CalibriLight" w:hAnsi="CalibriLight" w:cs="CalibriLight"/>
          <w:kern w:val="0"/>
        </w:rPr>
        <w:t>zobowiązany do:</w:t>
      </w:r>
    </w:p>
    <w:p w14:paraId="09059331" w14:textId="77777777" w:rsidR="0084357E" w:rsidRPr="0084357E" w:rsidRDefault="0084357E" w:rsidP="0084357E">
      <w:pPr>
        <w:pStyle w:val="Akapitzlist"/>
        <w:rPr>
          <w:rFonts w:ascii="CalibriLight" w:hAnsi="CalibriLight" w:cs="CalibriLight"/>
          <w:kern w:val="0"/>
        </w:rPr>
      </w:pPr>
    </w:p>
    <w:p w14:paraId="3D9C5600" w14:textId="001E294F" w:rsidR="0084357E" w:rsidRPr="0084357E" w:rsidRDefault="0084357E" w:rsidP="0084357E">
      <w:pPr>
        <w:pStyle w:val="Akapitzlist"/>
        <w:numPr>
          <w:ilvl w:val="1"/>
          <w:numId w:val="24"/>
        </w:numPr>
        <w:jc w:val="both"/>
      </w:pPr>
      <w:r w:rsidRPr="0084357E">
        <w:rPr>
          <w:rFonts w:ascii="CalibriLight" w:hAnsi="CalibriLight" w:cs="CalibriLight"/>
          <w:kern w:val="0"/>
        </w:rPr>
        <w:t>Zapewnienia jego/jej dostępnosci 24 x 7 x 365 z wyłączeniem okien serwisowych z gwarantowanym współczynnikiem dostępności równym lub większym 99,00 % i wyliczanym ze wzoru:</w:t>
      </w:r>
    </w:p>
    <w:p w14:paraId="319C1D4F" w14:textId="77777777" w:rsidR="0084357E" w:rsidRPr="00D63D9C" w:rsidRDefault="0084357E" w:rsidP="0084357E">
      <w:pPr>
        <w:pStyle w:val="Akapitzlist"/>
        <w:jc w:val="both"/>
        <w:rPr>
          <w:rFonts w:ascii="CalibriLight" w:hAnsi="CalibriLight" w:cs="CalibriLight"/>
          <w:kern w:val="0"/>
        </w:rPr>
      </w:pPr>
    </w:p>
    <w:p w14:paraId="4D1D3B56" w14:textId="77777777" w:rsidR="0084357E" w:rsidRPr="00D63D9C" w:rsidRDefault="0084357E" w:rsidP="0084357E">
      <w:pPr>
        <w:pStyle w:val="Akapitzlist"/>
        <w:jc w:val="both"/>
        <w:rPr>
          <w:rFonts w:asciiTheme="majorHAnsi" w:hAnsiTheme="majorHAnsi" w:cstheme="majorHAnsi"/>
          <w:kern w:val="0"/>
          <w:sz w:val="28"/>
          <w:szCs w:val="28"/>
        </w:rPr>
      </w:pPr>
      <m:oMath>
        <m:r>
          <w:rPr>
            <w:rFonts w:ascii="Cambria Math" w:hAnsi="Cambria Math" w:cstheme="majorHAnsi"/>
            <w:color w:val="000000"/>
            <w:sz w:val="20"/>
            <w:szCs w:val="20"/>
          </w:rPr>
          <m:t>Dostępność=</m:t>
        </m:r>
        <m:f>
          <m:fPr>
            <m:ctrlPr>
              <w:rPr>
                <w:rFonts w:ascii="Cambria Math" w:hAnsi="Cambria Math" w:cstheme="majorHAnsi"/>
                <w:color w:val="000000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theme="majorHAnsi"/>
                <w:color w:val="000000"/>
                <w:sz w:val="20"/>
                <w:szCs w:val="20"/>
              </w:rPr>
              <m:t xml:space="preserve">nominalny czas działania usługi w raportowanym okresie- </m:t>
            </m:r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 w:cstheme="majorHAnsi"/>
                    <w:color w:val="000000"/>
                    <w:sz w:val="20"/>
                    <w:szCs w:val="20"/>
                  </w:rPr>
                </m:ctrlPr>
              </m:naryPr>
              <m:sub/>
              <m:sup/>
              <m:e>
                <m:r>
                  <m:rPr>
                    <m:sty m:val="p"/>
                  </m:rPr>
                  <w:rPr>
                    <w:rFonts w:ascii="Cambria Math" w:hAnsi="Cambria Math" w:cstheme="majorHAnsi"/>
                    <w:color w:val="000000"/>
                    <w:sz w:val="20"/>
                    <w:szCs w:val="20"/>
                  </w:rPr>
                  <m:t>czasy przerw w dostępności uslugi</m:t>
                </m:r>
              </m:e>
            </m:nary>
          </m:num>
          <m:den>
            <m:r>
              <m:rPr>
                <m:sty m:val="p"/>
              </m:rPr>
              <w:rPr>
                <w:rFonts w:ascii="Cambria Math" w:hAnsi="Cambria Math" w:cstheme="majorHAnsi"/>
                <w:color w:val="000000"/>
                <w:sz w:val="20"/>
                <w:szCs w:val="20"/>
              </w:rPr>
              <m:t>nominalny czas działania usługi w raportowanym okresie</m:t>
            </m:r>
          </m:den>
        </m:f>
      </m:oMath>
      <w:r w:rsidRPr="00D63D9C">
        <w:rPr>
          <w:rFonts w:asciiTheme="majorHAnsi" w:hAnsiTheme="majorHAnsi" w:cstheme="majorHAnsi"/>
          <w:bCs/>
          <w:color w:val="000000"/>
          <w:sz w:val="20"/>
          <w:szCs w:val="20"/>
        </w:rPr>
        <w:t xml:space="preserve"> %</w:t>
      </w:r>
    </w:p>
    <w:p w14:paraId="5C5B8223" w14:textId="77777777" w:rsidR="0084357E" w:rsidRPr="000662F5" w:rsidRDefault="0084357E" w:rsidP="0084357E">
      <w:pPr>
        <w:jc w:val="both"/>
      </w:pPr>
    </w:p>
    <w:p w14:paraId="11BEB97E" w14:textId="50F68155" w:rsidR="00176652" w:rsidRPr="0084357E" w:rsidRDefault="00176652" w:rsidP="0084357E">
      <w:pPr>
        <w:pStyle w:val="Akapitzlist"/>
        <w:numPr>
          <w:ilvl w:val="1"/>
          <w:numId w:val="24"/>
        </w:numPr>
        <w:jc w:val="both"/>
        <w:rPr>
          <w:rFonts w:ascii="CalibriLight" w:hAnsi="CalibriLight" w:cs="CalibriLight"/>
          <w:kern w:val="0"/>
        </w:rPr>
      </w:pPr>
      <w:r w:rsidRPr="00D63D9C">
        <w:rPr>
          <w:rFonts w:ascii="CalibriLight" w:hAnsi="CalibriLight" w:cs="CalibriLight"/>
          <w:kern w:val="0"/>
        </w:rPr>
        <w:t xml:space="preserve">monitorowania </w:t>
      </w:r>
      <w:r w:rsidR="0084357E">
        <w:rPr>
          <w:rFonts w:ascii="CalibriLight" w:hAnsi="CalibriLight" w:cs="CalibriLight"/>
          <w:kern w:val="0"/>
        </w:rPr>
        <w:t>ilości złożonych podpisów</w:t>
      </w:r>
      <w:r w:rsidRPr="00D63D9C">
        <w:rPr>
          <w:rFonts w:ascii="CalibriLight" w:hAnsi="CalibriLight" w:cs="CalibriLight"/>
          <w:kern w:val="0"/>
        </w:rPr>
        <w:t xml:space="preserve"> i na każde żądanie Zamawiającego udostępniać informacje o wykorzystaniu usługi;</w:t>
      </w:r>
    </w:p>
    <w:p w14:paraId="5762F285" w14:textId="35834703" w:rsidR="0084357E" w:rsidRPr="0084357E" w:rsidRDefault="00176652" w:rsidP="0084357E">
      <w:pPr>
        <w:pStyle w:val="Akapitzlist"/>
        <w:numPr>
          <w:ilvl w:val="1"/>
          <w:numId w:val="24"/>
        </w:numPr>
        <w:jc w:val="both"/>
        <w:rPr>
          <w:rFonts w:ascii="CalibriLight" w:hAnsi="CalibriLight" w:cs="CalibriLight"/>
          <w:kern w:val="0"/>
        </w:rPr>
      </w:pPr>
      <w:r w:rsidRPr="0084357E">
        <w:rPr>
          <w:rFonts w:ascii="CalibriLight" w:hAnsi="CalibriLight" w:cs="CalibriLight"/>
          <w:kern w:val="0"/>
        </w:rPr>
        <w:t xml:space="preserve">sporządzania co </w:t>
      </w:r>
      <w:r w:rsidR="007166A7" w:rsidRPr="0084357E">
        <w:rPr>
          <w:rFonts w:ascii="CalibriLight" w:hAnsi="CalibriLight" w:cs="CalibriLight"/>
          <w:kern w:val="0"/>
        </w:rPr>
        <w:t>1</w:t>
      </w:r>
      <w:r w:rsidRPr="0084357E">
        <w:rPr>
          <w:rFonts w:ascii="CalibriLight" w:hAnsi="CalibriLight" w:cs="CalibriLight"/>
          <w:kern w:val="0"/>
        </w:rPr>
        <w:t xml:space="preserve"> miesiące raportu dla Zamawiającego z</w:t>
      </w:r>
      <w:r w:rsidR="0084357E">
        <w:rPr>
          <w:rFonts w:ascii="CalibriLight" w:hAnsi="CalibriLight" w:cs="CalibriLight"/>
          <w:kern w:val="0"/>
        </w:rPr>
        <w:t xml:space="preserve"> ilości złożonych podpisów.</w:t>
      </w:r>
    </w:p>
    <w:p w14:paraId="4E559375" w14:textId="602B1EA8" w:rsidR="00AB4F11" w:rsidRPr="0084357E" w:rsidRDefault="00AB4F11" w:rsidP="0084357E">
      <w:pPr>
        <w:pStyle w:val="Akapitzlist"/>
        <w:numPr>
          <w:ilvl w:val="1"/>
          <w:numId w:val="24"/>
        </w:numPr>
        <w:jc w:val="both"/>
        <w:rPr>
          <w:rFonts w:ascii="CalibriLight" w:hAnsi="CalibriLight" w:cs="CalibriLight"/>
          <w:kern w:val="0"/>
        </w:rPr>
      </w:pPr>
      <w:bookmarkStart w:id="0" w:name="_Hlk156811044"/>
      <w:r w:rsidRPr="00D63D9C">
        <w:rPr>
          <w:rFonts w:ascii="CalibriLight" w:hAnsi="CalibriLight" w:cs="CalibriLight"/>
          <w:kern w:val="0"/>
        </w:rPr>
        <w:t>obsługi zgłoszeń serwisowych (incydentów i zleceń standardowych) dot. świadczonej usługi dla zgłoszeń o priorytecie niskim i średnim w dni robocze w godzinach 8:00 – 16:00 oraz dla zgłoszeń o priorytecie krytycznych – 24 x 7 x 365;</w:t>
      </w:r>
    </w:p>
    <w:p w14:paraId="48B7CD8E" w14:textId="780A0BF9" w:rsidR="00AB4F11" w:rsidRPr="00D63D9C" w:rsidRDefault="00AB4F11" w:rsidP="0084357E">
      <w:pPr>
        <w:pStyle w:val="Akapitzlist"/>
        <w:numPr>
          <w:ilvl w:val="1"/>
          <w:numId w:val="24"/>
        </w:numPr>
        <w:jc w:val="both"/>
        <w:rPr>
          <w:rFonts w:ascii="CalibriLight" w:hAnsi="CalibriLight" w:cs="CalibriLight"/>
          <w:kern w:val="0"/>
        </w:rPr>
      </w:pPr>
      <w:r w:rsidRPr="00D63D9C">
        <w:rPr>
          <w:rFonts w:ascii="CalibriLight" w:hAnsi="CalibriLight" w:cs="CalibriLight"/>
          <w:kern w:val="0"/>
        </w:rPr>
        <w:t xml:space="preserve">potwierdzenia przyjęcia zgłoszenia serwisowego i usunięcia błędu/usterki lub realizacji zlecenia standardowego </w:t>
      </w:r>
      <w:r w:rsidR="0063558D" w:rsidRPr="00D63D9C">
        <w:rPr>
          <w:rFonts w:ascii="CalibriLight" w:hAnsi="CalibriLight" w:cs="CalibriLight"/>
          <w:kern w:val="0"/>
        </w:rPr>
        <w:t>zgodnie z czasami przedstawionymi w poniższej tabeli:</w:t>
      </w:r>
    </w:p>
    <w:p w14:paraId="49E726EC" w14:textId="77777777" w:rsidR="00AB4F11" w:rsidRPr="00D63D9C" w:rsidRDefault="00AB4F11" w:rsidP="0063558D">
      <w:pPr>
        <w:pStyle w:val="Akapitzlist"/>
        <w:autoSpaceDE w:val="0"/>
        <w:autoSpaceDN w:val="0"/>
        <w:adjustRightInd w:val="0"/>
        <w:spacing w:after="0" w:line="240" w:lineRule="auto"/>
        <w:ind w:left="1440"/>
        <w:rPr>
          <w:rFonts w:ascii="CalibriLight" w:hAnsi="CalibriLight" w:cs="CalibriLight"/>
          <w:kern w:val="0"/>
        </w:rPr>
      </w:pPr>
    </w:p>
    <w:tbl>
      <w:tblPr>
        <w:tblW w:w="68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268"/>
        <w:gridCol w:w="2410"/>
        <w:gridCol w:w="2172"/>
      </w:tblGrid>
      <w:tr w:rsidR="00AB4F11" w:rsidRPr="00D63D9C" w14:paraId="246880A6" w14:textId="77777777" w:rsidTr="0063558D">
        <w:trPr>
          <w:cantSplit/>
          <w:trHeight w:val="54"/>
          <w:jc w:val="center"/>
        </w:trPr>
        <w:tc>
          <w:tcPr>
            <w:tcW w:w="2268" w:type="dxa"/>
            <w:vAlign w:val="center"/>
          </w:tcPr>
          <w:p w14:paraId="092EB5B4" w14:textId="77777777" w:rsidR="00AB4F11" w:rsidRPr="00D63D9C" w:rsidRDefault="00AB4F11" w:rsidP="002A0953">
            <w:pPr>
              <w:tabs>
                <w:tab w:val="left" w:pos="426"/>
              </w:tabs>
              <w:spacing w:before="40" w:after="40"/>
              <w:rPr>
                <w:rFonts w:asciiTheme="majorHAnsi" w:hAnsiTheme="majorHAnsi" w:cstheme="majorHAnsi"/>
                <w:b/>
                <w:color w:val="000000"/>
              </w:rPr>
            </w:pPr>
            <w:r w:rsidRPr="00D63D9C">
              <w:rPr>
                <w:rFonts w:asciiTheme="majorHAnsi" w:hAnsiTheme="majorHAnsi" w:cstheme="majorHAnsi"/>
                <w:b/>
                <w:color w:val="000000"/>
              </w:rPr>
              <w:t>Priorytet</w:t>
            </w:r>
          </w:p>
        </w:tc>
        <w:tc>
          <w:tcPr>
            <w:tcW w:w="2410" w:type="dxa"/>
            <w:vAlign w:val="center"/>
          </w:tcPr>
          <w:p w14:paraId="5FFD6EEA" w14:textId="77777777" w:rsidR="00AB4F11" w:rsidRPr="00D63D9C" w:rsidRDefault="00AB4F11" w:rsidP="002A0953">
            <w:pPr>
              <w:tabs>
                <w:tab w:val="left" w:pos="426"/>
              </w:tabs>
              <w:spacing w:before="40" w:after="40"/>
              <w:jc w:val="center"/>
              <w:rPr>
                <w:rFonts w:asciiTheme="majorHAnsi" w:hAnsiTheme="majorHAnsi" w:cstheme="majorHAnsi"/>
                <w:b/>
                <w:color w:val="000000"/>
              </w:rPr>
            </w:pPr>
            <w:r w:rsidRPr="00D63D9C">
              <w:rPr>
                <w:rFonts w:asciiTheme="majorHAnsi" w:hAnsiTheme="majorHAnsi" w:cstheme="majorHAnsi"/>
                <w:b/>
                <w:color w:val="000000"/>
              </w:rPr>
              <w:t>Czas reakcji [rbh]</w:t>
            </w:r>
          </w:p>
        </w:tc>
        <w:tc>
          <w:tcPr>
            <w:tcW w:w="2172" w:type="dxa"/>
            <w:vAlign w:val="center"/>
          </w:tcPr>
          <w:p w14:paraId="1894ED83" w14:textId="77777777" w:rsidR="00AB4F11" w:rsidRPr="00D63D9C" w:rsidRDefault="00AB4F11" w:rsidP="002A0953">
            <w:pPr>
              <w:tabs>
                <w:tab w:val="left" w:pos="426"/>
              </w:tabs>
              <w:spacing w:before="40" w:after="40"/>
              <w:jc w:val="center"/>
              <w:rPr>
                <w:rFonts w:asciiTheme="majorHAnsi" w:hAnsiTheme="majorHAnsi" w:cstheme="majorHAnsi"/>
                <w:b/>
                <w:color w:val="000000"/>
              </w:rPr>
            </w:pPr>
            <w:r w:rsidRPr="00D63D9C">
              <w:rPr>
                <w:rFonts w:asciiTheme="majorHAnsi" w:hAnsiTheme="majorHAnsi" w:cstheme="majorHAnsi"/>
                <w:b/>
                <w:color w:val="000000"/>
              </w:rPr>
              <w:t>Czas rozwiązania [rbh]</w:t>
            </w:r>
          </w:p>
        </w:tc>
      </w:tr>
      <w:tr w:rsidR="00AB4F11" w:rsidRPr="00D63D9C" w14:paraId="2C4FA517" w14:textId="77777777" w:rsidTr="0063558D">
        <w:trPr>
          <w:cantSplit/>
          <w:trHeight w:val="150"/>
          <w:jc w:val="center"/>
        </w:trPr>
        <w:tc>
          <w:tcPr>
            <w:tcW w:w="2268" w:type="dxa"/>
            <w:vAlign w:val="center"/>
          </w:tcPr>
          <w:p w14:paraId="581C33C6" w14:textId="77777777" w:rsidR="00AB4F11" w:rsidRPr="00D63D9C" w:rsidRDefault="00AB4F11" w:rsidP="002A0953">
            <w:pPr>
              <w:tabs>
                <w:tab w:val="left" w:pos="426"/>
              </w:tabs>
              <w:spacing w:before="40" w:after="40"/>
              <w:rPr>
                <w:rFonts w:asciiTheme="majorHAnsi" w:hAnsiTheme="majorHAnsi" w:cstheme="majorHAnsi"/>
                <w:bCs/>
                <w:color w:val="000000"/>
              </w:rPr>
            </w:pPr>
            <w:r w:rsidRPr="00D63D9C">
              <w:rPr>
                <w:rFonts w:asciiTheme="majorHAnsi" w:hAnsiTheme="majorHAnsi" w:cstheme="majorHAnsi"/>
                <w:bCs/>
                <w:color w:val="000000"/>
              </w:rPr>
              <w:t>Niski</w:t>
            </w:r>
          </w:p>
        </w:tc>
        <w:tc>
          <w:tcPr>
            <w:tcW w:w="2410" w:type="dxa"/>
            <w:vAlign w:val="center"/>
          </w:tcPr>
          <w:p w14:paraId="4CFB1A1B" w14:textId="46734373" w:rsidR="00AB4F11" w:rsidRPr="00D63D9C" w:rsidRDefault="00AB4F11" w:rsidP="002A0953">
            <w:pPr>
              <w:tabs>
                <w:tab w:val="left" w:pos="426"/>
              </w:tabs>
              <w:spacing w:before="40" w:after="40"/>
              <w:jc w:val="center"/>
              <w:rPr>
                <w:rFonts w:asciiTheme="majorHAnsi" w:hAnsiTheme="majorHAnsi" w:cstheme="majorHAnsi"/>
                <w:bCs/>
                <w:color w:val="000000"/>
              </w:rPr>
            </w:pPr>
            <w:r w:rsidRPr="00D63D9C">
              <w:rPr>
                <w:rFonts w:asciiTheme="majorHAnsi" w:hAnsiTheme="majorHAnsi" w:cstheme="majorHAnsi"/>
                <w:bCs/>
                <w:color w:val="000000"/>
              </w:rPr>
              <w:t>8</w:t>
            </w:r>
          </w:p>
        </w:tc>
        <w:tc>
          <w:tcPr>
            <w:tcW w:w="2172" w:type="dxa"/>
            <w:vAlign w:val="center"/>
          </w:tcPr>
          <w:p w14:paraId="58255C38" w14:textId="77777777" w:rsidR="00AB4F11" w:rsidRPr="00D63D9C" w:rsidRDefault="00AB4F11" w:rsidP="002A0953">
            <w:pPr>
              <w:tabs>
                <w:tab w:val="left" w:pos="426"/>
              </w:tabs>
              <w:spacing w:before="40" w:after="40"/>
              <w:jc w:val="center"/>
              <w:rPr>
                <w:rFonts w:asciiTheme="majorHAnsi" w:hAnsiTheme="majorHAnsi" w:cstheme="majorHAnsi"/>
                <w:bCs/>
                <w:color w:val="000000"/>
              </w:rPr>
            </w:pPr>
            <w:r w:rsidRPr="00D63D9C">
              <w:rPr>
                <w:rFonts w:asciiTheme="majorHAnsi" w:hAnsiTheme="majorHAnsi" w:cstheme="majorHAnsi"/>
                <w:bCs/>
                <w:color w:val="000000"/>
              </w:rPr>
              <w:t>32</w:t>
            </w:r>
          </w:p>
        </w:tc>
      </w:tr>
      <w:tr w:rsidR="00AB4F11" w:rsidRPr="00D63D9C" w14:paraId="5D7DF2FA" w14:textId="77777777" w:rsidTr="0063558D">
        <w:trPr>
          <w:cantSplit/>
          <w:trHeight w:val="54"/>
          <w:jc w:val="center"/>
        </w:trPr>
        <w:tc>
          <w:tcPr>
            <w:tcW w:w="2268" w:type="dxa"/>
            <w:vAlign w:val="center"/>
          </w:tcPr>
          <w:p w14:paraId="067D278B" w14:textId="77777777" w:rsidR="00AB4F11" w:rsidRPr="00D63D9C" w:rsidRDefault="00AB4F11" w:rsidP="002A0953">
            <w:pPr>
              <w:tabs>
                <w:tab w:val="left" w:pos="426"/>
              </w:tabs>
              <w:spacing w:before="40" w:after="40"/>
              <w:rPr>
                <w:rFonts w:asciiTheme="majorHAnsi" w:hAnsiTheme="majorHAnsi" w:cstheme="majorHAnsi"/>
                <w:bCs/>
                <w:color w:val="000000"/>
              </w:rPr>
            </w:pPr>
            <w:r w:rsidRPr="00D63D9C">
              <w:rPr>
                <w:rFonts w:asciiTheme="majorHAnsi" w:hAnsiTheme="majorHAnsi" w:cstheme="majorHAnsi"/>
                <w:bCs/>
                <w:color w:val="000000"/>
              </w:rPr>
              <w:t>Średni</w:t>
            </w:r>
          </w:p>
        </w:tc>
        <w:tc>
          <w:tcPr>
            <w:tcW w:w="2410" w:type="dxa"/>
            <w:vAlign w:val="center"/>
          </w:tcPr>
          <w:p w14:paraId="0A62BE37" w14:textId="52B95479" w:rsidR="00AB4F11" w:rsidRPr="00D63D9C" w:rsidRDefault="00AB4F11" w:rsidP="002A0953">
            <w:pPr>
              <w:tabs>
                <w:tab w:val="left" w:pos="426"/>
              </w:tabs>
              <w:spacing w:before="40" w:after="40"/>
              <w:jc w:val="center"/>
              <w:rPr>
                <w:rFonts w:asciiTheme="majorHAnsi" w:hAnsiTheme="majorHAnsi" w:cstheme="majorHAnsi"/>
                <w:bCs/>
                <w:color w:val="000000"/>
              </w:rPr>
            </w:pPr>
            <w:r w:rsidRPr="00D63D9C">
              <w:rPr>
                <w:rFonts w:asciiTheme="majorHAnsi" w:hAnsiTheme="majorHAnsi" w:cstheme="majorHAnsi"/>
                <w:bCs/>
                <w:color w:val="000000"/>
              </w:rPr>
              <w:t>6</w:t>
            </w:r>
          </w:p>
        </w:tc>
        <w:tc>
          <w:tcPr>
            <w:tcW w:w="2172" w:type="dxa"/>
            <w:vAlign w:val="center"/>
          </w:tcPr>
          <w:p w14:paraId="0927F8BC" w14:textId="77777777" w:rsidR="00AB4F11" w:rsidRPr="00D63D9C" w:rsidRDefault="00AB4F11" w:rsidP="002A0953">
            <w:pPr>
              <w:tabs>
                <w:tab w:val="left" w:pos="426"/>
              </w:tabs>
              <w:spacing w:before="40" w:after="40"/>
              <w:jc w:val="center"/>
              <w:rPr>
                <w:rFonts w:asciiTheme="majorHAnsi" w:hAnsiTheme="majorHAnsi" w:cstheme="majorHAnsi"/>
                <w:bCs/>
                <w:color w:val="000000"/>
              </w:rPr>
            </w:pPr>
            <w:r w:rsidRPr="00D63D9C">
              <w:rPr>
                <w:rFonts w:asciiTheme="majorHAnsi" w:hAnsiTheme="majorHAnsi" w:cstheme="majorHAnsi"/>
                <w:bCs/>
                <w:color w:val="000000"/>
              </w:rPr>
              <w:t>24</w:t>
            </w:r>
          </w:p>
        </w:tc>
      </w:tr>
      <w:tr w:rsidR="00AB4F11" w:rsidRPr="00D63D9C" w14:paraId="666669BA" w14:textId="77777777" w:rsidTr="0063558D">
        <w:trPr>
          <w:cantSplit/>
          <w:trHeight w:val="164"/>
          <w:jc w:val="center"/>
        </w:trPr>
        <w:tc>
          <w:tcPr>
            <w:tcW w:w="2268" w:type="dxa"/>
            <w:vAlign w:val="center"/>
          </w:tcPr>
          <w:p w14:paraId="43DF40E1" w14:textId="77777777" w:rsidR="00AB4F11" w:rsidRPr="00D63D9C" w:rsidRDefault="00AB4F11" w:rsidP="002A0953">
            <w:pPr>
              <w:tabs>
                <w:tab w:val="left" w:pos="426"/>
              </w:tabs>
              <w:spacing w:before="40" w:after="40"/>
              <w:rPr>
                <w:rFonts w:asciiTheme="majorHAnsi" w:hAnsiTheme="majorHAnsi" w:cstheme="majorHAnsi"/>
                <w:bCs/>
                <w:color w:val="000000"/>
              </w:rPr>
            </w:pPr>
            <w:r w:rsidRPr="00D63D9C">
              <w:rPr>
                <w:rFonts w:asciiTheme="majorHAnsi" w:hAnsiTheme="majorHAnsi" w:cstheme="majorHAnsi"/>
                <w:bCs/>
                <w:color w:val="000000"/>
              </w:rPr>
              <w:t>Krytyczny</w:t>
            </w:r>
          </w:p>
        </w:tc>
        <w:tc>
          <w:tcPr>
            <w:tcW w:w="2410" w:type="dxa"/>
            <w:vAlign w:val="center"/>
          </w:tcPr>
          <w:p w14:paraId="66C8CC55" w14:textId="0423C508" w:rsidR="00AB4F11" w:rsidRPr="00D63D9C" w:rsidRDefault="00AB4F11" w:rsidP="002A0953">
            <w:pPr>
              <w:tabs>
                <w:tab w:val="left" w:pos="426"/>
              </w:tabs>
              <w:spacing w:before="40" w:after="40"/>
              <w:jc w:val="center"/>
              <w:rPr>
                <w:rFonts w:asciiTheme="majorHAnsi" w:hAnsiTheme="majorHAnsi" w:cstheme="majorHAnsi"/>
                <w:bCs/>
                <w:color w:val="000000"/>
              </w:rPr>
            </w:pPr>
            <w:r w:rsidRPr="00D63D9C">
              <w:rPr>
                <w:rFonts w:asciiTheme="majorHAnsi" w:hAnsiTheme="majorHAnsi" w:cstheme="majorHAnsi"/>
                <w:bCs/>
                <w:color w:val="000000"/>
              </w:rPr>
              <w:t>2</w:t>
            </w:r>
          </w:p>
        </w:tc>
        <w:tc>
          <w:tcPr>
            <w:tcW w:w="2172" w:type="dxa"/>
            <w:vAlign w:val="center"/>
          </w:tcPr>
          <w:p w14:paraId="4053B57E" w14:textId="77777777" w:rsidR="00AB4F11" w:rsidRPr="00D63D9C" w:rsidRDefault="00AB4F11" w:rsidP="002A0953">
            <w:pPr>
              <w:tabs>
                <w:tab w:val="left" w:pos="426"/>
              </w:tabs>
              <w:spacing w:before="40" w:after="40"/>
              <w:jc w:val="center"/>
              <w:rPr>
                <w:rFonts w:asciiTheme="majorHAnsi" w:hAnsiTheme="majorHAnsi" w:cstheme="majorHAnsi"/>
                <w:bCs/>
                <w:color w:val="000000"/>
              </w:rPr>
            </w:pPr>
            <w:r w:rsidRPr="00D63D9C">
              <w:rPr>
                <w:rFonts w:asciiTheme="majorHAnsi" w:hAnsiTheme="majorHAnsi" w:cstheme="majorHAnsi"/>
                <w:bCs/>
                <w:color w:val="000000"/>
              </w:rPr>
              <w:t>8</w:t>
            </w:r>
          </w:p>
        </w:tc>
      </w:tr>
      <w:bookmarkEnd w:id="0"/>
    </w:tbl>
    <w:p w14:paraId="30C9D46D" w14:textId="77777777" w:rsidR="00AB4F11" w:rsidRPr="00D63D9C" w:rsidRDefault="00AB4F11" w:rsidP="00AB4F11">
      <w:pPr>
        <w:pStyle w:val="Akapitzlist"/>
        <w:autoSpaceDE w:val="0"/>
        <w:autoSpaceDN w:val="0"/>
        <w:adjustRightInd w:val="0"/>
        <w:spacing w:after="0" w:line="240" w:lineRule="auto"/>
        <w:ind w:left="1440"/>
        <w:rPr>
          <w:rFonts w:ascii="CalibriLight" w:hAnsi="CalibriLight" w:cs="CalibriLight"/>
          <w:kern w:val="0"/>
        </w:rPr>
      </w:pPr>
    </w:p>
    <w:p w14:paraId="474081A4" w14:textId="77777777" w:rsidR="00176652" w:rsidRPr="00D63D9C" w:rsidRDefault="00176652" w:rsidP="00176652">
      <w:pPr>
        <w:autoSpaceDE w:val="0"/>
        <w:autoSpaceDN w:val="0"/>
        <w:adjustRightInd w:val="0"/>
        <w:spacing w:after="0" w:line="240" w:lineRule="auto"/>
        <w:ind w:left="720"/>
        <w:rPr>
          <w:rFonts w:ascii="CalibriLight" w:hAnsi="CalibriLight" w:cs="CalibriLight"/>
          <w:kern w:val="0"/>
        </w:rPr>
      </w:pPr>
    </w:p>
    <w:p w14:paraId="523BFC97" w14:textId="73F65CFE" w:rsidR="0063558D" w:rsidRPr="00D63D9C" w:rsidRDefault="0063558D" w:rsidP="00FC56DE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CalibriLight" w:hAnsi="CalibriLight" w:cs="CalibriLight"/>
          <w:kern w:val="0"/>
        </w:rPr>
      </w:pPr>
      <w:r w:rsidRPr="00D63D9C">
        <w:rPr>
          <w:rFonts w:ascii="CalibriLight" w:hAnsi="CalibriLight" w:cs="CalibriLight"/>
          <w:kern w:val="0"/>
        </w:rPr>
        <w:t>przyjęcie</w:t>
      </w:r>
      <w:r w:rsidR="00176652" w:rsidRPr="00D63D9C">
        <w:rPr>
          <w:rFonts w:ascii="CalibriLight" w:hAnsi="CalibriLight" w:cs="CalibriLight"/>
          <w:kern w:val="0"/>
        </w:rPr>
        <w:t xml:space="preserve"> </w:t>
      </w:r>
      <w:r w:rsidRPr="00D63D9C">
        <w:rPr>
          <w:rFonts w:ascii="CalibriLight" w:hAnsi="CalibriLight" w:cs="CalibriLight"/>
          <w:kern w:val="0"/>
        </w:rPr>
        <w:t>z</w:t>
      </w:r>
      <w:r w:rsidR="00176652" w:rsidRPr="00D63D9C">
        <w:rPr>
          <w:rFonts w:ascii="CalibriLight" w:hAnsi="CalibriLight" w:cs="CalibriLight"/>
          <w:kern w:val="0"/>
        </w:rPr>
        <w:t>głoszenia</w:t>
      </w:r>
      <w:r w:rsidRPr="00D63D9C">
        <w:rPr>
          <w:rFonts w:ascii="CalibriLight" w:hAnsi="CalibriLight" w:cs="CalibriLight"/>
          <w:kern w:val="0"/>
        </w:rPr>
        <w:t xml:space="preserve"> należy potwierdzić</w:t>
      </w:r>
      <w:r w:rsidR="00176652" w:rsidRPr="00D63D9C">
        <w:rPr>
          <w:rFonts w:ascii="CalibriLight" w:hAnsi="CalibriLight" w:cs="CalibriLight"/>
          <w:kern w:val="0"/>
        </w:rPr>
        <w:t xml:space="preserve"> drogą elektroniczn</w:t>
      </w:r>
      <w:r w:rsidRPr="00D63D9C">
        <w:rPr>
          <w:rFonts w:ascii="CalibriLight" w:hAnsi="CalibriLight" w:cs="CalibriLight"/>
          <w:kern w:val="0"/>
        </w:rPr>
        <w:t>ą zgodnie z czasem reakcji właściwym dla priorytetu zgłoszenia i opisanym w powyższej tabeli.</w:t>
      </w:r>
    </w:p>
    <w:p w14:paraId="50803DC3" w14:textId="14F1566F" w:rsidR="00176652" w:rsidRPr="00D63D9C" w:rsidRDefault="0063558D" w:rsidP="00FC56DE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CalibriLight" w:hAnsi="CalibriLight" w:cs="CalibriLight"/>
          <w:kern w:val="0"/>
        </w:rPr>
      </w:pPr>
      <w:r w:rsidRPr="00D63D9C">
        <w:rPr>
          <w:rFonts w:ascii="CalibriLight" w:hAnsi="CalibriLight" w:cs="CalibriLight"/>
          <w:kern w:val="0"/>
        </w:rPr>
        <w:t xml:space="preserve">w przypadku zgłoszeń o priorytecie </w:t>
      </w:r>
      <w:r w:rsidR="00176652" w:rsidRPr="00D63D9C">
        <w:rPr>
          <w:rFonts w:ascii="CalibriLight" w:hAnsi="CalibriLight" w:cs="CalibriLight"/>
          <w:kern w:val="0"/>
        </w:rPr>
        <w:t>„krytyczne”</w:t>
      </w:r>
      <w:r w:rsidRPr="00D63D9C">
        <w:rPr>
          <w:rFonts w:ascii="CalibriLight" w:hAnsi="CalibriLight" w:cs="CalibriLight"/>
          <w:kern w:val="0"/>
        </w:rPr>
        <w:t xml:space="preserve"> należy:</w:t>
      </w:r>
    </w:p>
    <w:p w14:paraId="573CFFC6" w14:textId="71C5DD56" w:rsidR="00176652" w:rsidRPr="00D63D9C" w:rsidRDefault="0063558D" w:rsidP="00FC56DE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CalibriLight" w:hAnsi="CalibriLight" w:cs="CalibriLight"/>
          <w:kern w:val="0"/>
        </w:rPr>
      </w:pPr>
      <w:r w:rsidRPr="00D63D9C">
        <w:rPr>
          <w:rFonts w:ascii="CalibriLight" w:hAnsi="CalibriLight" w:cs="CalibriLight"/>
          <w:kern w:val="0"/>
        </w:rPr>
        <w:t>P</w:t>
      </w:r>
      <w:r w:rsidR="00176652" w:rsidRPr="00D63D9C">
        <w:rPr>
          <w:rFonts w:ascii="CalibriLight" w:hAnsi="CalibriLight" w:cs="CalibriLight"/>
          <w:kern w:val="0"/>
        </w:rPr>
        <w:t>otwierdz</w:t>
      </w:r>
      <w:r w:rsidRPr="00D63D9C">
        <w:rPr>
          <w:rFonts w:ascii="CalibriLight" w:hAnsi="CalibriLight" w:cs="CalibriLight"/>
          <w:kern w:val="0"/>
        </w:rPr>
        <w:t xml:space="preserve">ić </w:t>
      </w:r>
      <w:r w:rsidR="00176652" w:rsidRPr="00D63D9C">
        <w:rPr>
          <w:rFonts w:ascii="CalibriLight" w:hAnsi="CalibriLight" w:cs="CalibriLight"/>
          <w:kern w:val="0"/>
        </w:rPr>
        <w:t xml:space="preserve">rozpoczęcia przez Wykonawcę prac diagnostycznych w ciągu </w:t>
      </w:r>
      <w:r w:rsidRPr="00D63D9C">
        <w:rPr>
          <w:rFonts w:ascii="CalibriLight" w:hAnsi="CalibriLight" w:cs="CalibriLight"/>
          <w:kern w:val="0"/>
        </w:rPr>
        <w:t>2</w:t>
      </w:r>
      <w:r w:rsidR="00176652" w:rsidRPr="00D63D9C">
        <w:rPr>
          <w:rFonts w:ascii="CalibriLight" w:hAnsi="CalibriLight" w:cs="CalibriLight"/>
          <w:kern w:val="0"/>
        </w:rPr>
        <w:t xml:space="preserve"> godzin </w:t>
      </w:r>
      <w:r w:rsidRPr="00D63D9C">
        <w:rPr>
          <w:rFonts w:ascii="CalibriLight" w:hAnsi="CalibriLight" w:cs="CalibriLight"/>
          <w:kern w:val="0"/>
        </w:rPr>
        <w:t>od otrzymania zgłoszenia;</w:t>
      </w:r>
    </w:p>
    <w:p w14:paraId="11FF9484" w14:textId="77777777" w:rsidR="0063558D" w:rsidRPr="00D63D9C" w:rsidRDefault="00176652" w:rsidP="00FC56DE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CalibriLight" w:hAnsi="CalibriLight" w:cs="CalibriLight"/>
          <w:kern w:val="0"/>
        </w:rPr>
      </w:pPr>
      <w:r w:rsidRPr="00D63D9C">
        <w:rPr>
          <w:rFonts w:ascii="CalibriLight" w:hAnsi="CalibriLight" w:cs="CalibriLight"/>
          <w:kern w:val="0"/>
        </w:rPr>
        <w:t>przedstawi</w:t>
      </w:r>
      <w:r w:rsidR="0063558D" w:rsidRPr="00D63D9C">
        <w:rPr>
          <w:rFonts w:ascii="CalibriLight" w:hAnsi="CalibriLight" w:cs="CalibriLight"/>
          <w:kern w:val="0"/>
        </w:rPr>
        <w:t>ć</w:t>
      </w:r>
      <w:r w:rsidRPr="00D63D9C">
        <w:rPr>
          <w:rFonts w:ascii="CalibriLight" w:hAnsi="CalibriLight" w:cs="CalibriLight"/>
          <w:kern w:val="0"/>
        </w:rPr>
        <w:t xml:space="preserve"> informacj</w:t>
      </w:r>
      <w:r w:rsidR="0063558D" w:rsidRPr="00D63D9C">
        <w:rPr>
          <w:rFonts w:ascii="CalibriLight" w:hAnsi="CalibriLight" w:cs="CalibriLight"/>
          <w:kern w:val="0"/>
        </w:rPr>
        <w:t>ę</w:t>
      </w:r>
      <w:r w:rsidRPr="00D63D9C">
        <w:rPr>
          <w:rFonts w:ascii="CalibriLight" w:hAnsi="CalibriLight" w:cs="CalibriLight"/>
          <w:kern w:val="0"/>
        </w:rPr>
        <w:t xml:space="preserve"> o wynikach diagnostyki oraz planie dalszej pracy zmierzającej do usunięcia usterki w terminie nie dłuższym niż 4 </w:t>
      </w:r>
      <w:r w:rsidR="003E1D1E" w:rsidRPr="00D63D9C">
        <w:rPr>
          <w:rFonts w:ascii="CalibriLight" w:hAnsi="CalibriLight" w:cs="CalibriLight"/>
          <w:kern w:val="0"/>
        </w:rPr>
        <w:t>g</w:t>
      </w:r>
      <w:r w:rsidRPr="00D63D9C">
        <w:rPr>
          <w:rFonts w:ascii="CalibriLight" w:hAnsi="CalibriLight" w:cs="CalibriLight"/>
          <w:kern w:val="0"/>
        </w:rPr>
        <w:t xml:space="preserve">odziny od momentu </w:t>
      </w:r>
      <w:r w:rsidR="0063558D" w:rsidRPr="00D63D9C">
        <w:rPr>
          <w:rFonts w:ascii="CalibriLight" w:hAnsi="CalibriLight" w:cs="CalibriLight"/>
          <w:kern w:val="0"/>
        </w:rPr>
        <w:t xml:space="preserve">otrzymania </w:t>
      </w:r>
      <w:r w:rsidRPr="00D63D9C">
        <w:rPr>
          <w:rFonts w:ascii="CalibriLight" w:hAnsi="CalibriLight" w:cs="CalibriLight"/>
          <w:kern w:val="0"/>
        </w:rPr>
        <w:t>zgłoszenia, w przypadku braku możliwości trwałego i szybkiego usunięcia</w:t>
      </w:r>
      <w:r w:rsidR="0063558D" w:rsidRPr="00D63D9C">
        <w:rPr>
          <w:rFonts w:ascii="CalibriLight" w:hAnsi="CalibriLight" w:cs="CalibriLight"/>
          <w:kern w:val="0"/>
        </w:rPr>
        <w:t xml:space="preserve"> błędu/usterki. </w:t>
      </w:r>
    </w:p>
    <w:p w14:paraId="74BE6638" w14:textId="77777777" w:rsidR="00FC56DE" w:rsidRPr="00D63D9C" w:rsidRDefault="0063558D" w:rsidP="00FC56DE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CalibriLight" w:hAnsi="CalibriLight" w:cs="CalibriLight"/>
          <w:kern w:val="0"/>
        </w:rPr>
      </w:pPr>
      <w:r w:rsidRPr="00D63D9C">
        <w:rPr>
          <w:rFonts w:ascii="CalibriLight" w:hAnsi="CalibriLight" w:cs="CalibriLight"/>
          <w:kern w:val="0"/>
        </w:rPr>
        <w:lastRenderedPageBreak/>
        <w:t>U</w:t>
      </w:r>
      <w:r w:rsidR="00176652" w:rsidRPr="00D63D9C">
        <w:rPr>
          <w:rFonts w:ascii="CalibriLight" w:hAnsi="CalibriLight" w:cs="CalibriLight"/>
          <w:kern w:val="0"/>
        </w:rPr>
        <w:t>sunięci</w:t>
      </w:r>
      <w:r w:rsidR="00FC56DE" w:rsidRPr="00D63D9C">
        <w:rPr>
          <w:rFonts w:ascii="CalibriLight" w:hAnsi="CalibriLight" w:cs="CalibriLight"/>
          <w:kern w:val="0"/>
        </w:rPr>
        <w:t>e krytycznego</w:t>
      </w:r>
      <w:r w:rsidR="00176652" w:rsidRPr="00D63D9C">
        <w:rPr>
          <w:rFonts w:ascii="CalibriLight" w:hAnsi="CalibriLight" w:cs="CalibriLight"/>
          <w:kern w:val="0"/>
        </w:rPr>
        <w:t xml:space="preserve"> błędu/usterki </w:t>
      </w:r>
      <w:r w:rsidR="00FC56DE" w:rsidRPr="00D63D9C">
        <w:rPr>
          <w:rFonts w:ascii="CalibriLight" w:hAnsi="CalibriLight" w:cs="CalibriLight"/>
          <w:kern w:val="0"/>
        </w:rPr>
        <w:t xml:space="preserve">musi nastąpić w </w:t>
      </w:r>
      <w:r w:rsidR="00176652" w:rsidRPr="00D63D9C">
        <w:rPr>
          <w:rFonts w:ascii="CalibriLight" w:hAnsi="CalibriLight" w:cs="CalibriLight"/>
          <w:kern w:val="0"/>
        </w:rPr>
        <w:t xml:space="preserve">ciągu </w:t>
      </w:r>
      <w:r w:rsidR="003E1D1E" w:rsidRPr="00D63D9C">
        <w:rPr>
          <w:rFonts w:ascii="CalibriLight" w:hAnsi="CalibriLight" w:cs="CalibriLight"/>
          <w:kern w:val="0"/>
        </w:rPr>
        <w:t>8 g</w:t>
      </w:r>
      <w:r w:rsidR="00176652" w:rsidRPr="00D63D9C">
        <w:rPr>
          <w:rFonts w:ascii="CalibriLight" w:hAnsi="CalibriLight" w:cs="CalibriLight"/>
          <w:kern w:val="0"/>
        </w:rPr>
        <w:t xml:space="preserve">odzin od momentu </w:t>
      </w:r>
      <w:r w:rsidR="00FC56DE" w:rsidRPr="00D63D9C">
        <w:rPr>
          <w:rFonts w:ascii="CalibriLight" w:hAnsi="CalibriLight" w:cs="CalibriLight"/>
          <w:kern w:val="0"/>
        </w:rPr>
        <w:t xml:space="preserve">otrzymania </w:t>
      </w:r>
      <w:r w:rsidR="00176652" w:rsidRPr="00D63D9C">
        <w:rPr>
          <w:rFonts w:ascii="CalibriLight" w:hAnsi="CalibriLight" w:cs="CalibriLight"/>
          <w:kern w:val="0"/>
        </w:rPr>
        <w:t>zgłoszenia. W szczególnych przypadkach czas na rozwiązani</w:t>
      </w:r>
      <w:r w:rsidR="00FC56DE" w:rsidRPr="00D63D9C">
        <w:rPr>
          <w:rFonts w:ascii="CalibriLight" w:hAnsi="CalibriLight" w:cs="CalibriLight"/>
          <w:kern w:val="0"/>
        </w:rPr>
        <w:t xml:space="preserve">a takiego </w:t>
      </w:r>
      <w:r w:rsidR="00176652" w:rsidRPr="00D63D9C">
        <w:rPr>
          <w:rFonts w:ascii="CalibriLight" w:hAnsi="CalibriLight" w:cs="CalibriLight"/>
          <w:kern w:val="0"/>
        </w:rPr>
        <w:t xml:space="preserve">zgłoszenia może zostać wydłużony do 24 </w:t>
      </w:r>
      <w:r w:rsidR="00FC56DE" w:rsidRPr="00D63D9C">
        <w:rPr>
          <w:rFonts w:ascii="CalibriLight" w:hAnsi="CalibriLight" w:cs="CalibriLight"/>
          <w:kern w:val="0"/>
        </w:rPr>
        <w:t>godzin</w:t>
      </w:r>
      <w:r w:rsidR="00176652" w:rsidRPr="00D63D9C">
        <w:rPr>
          <w:rFonts w:ascii="CalibriLight" w:hAnsi="CalibriLight" w:cs="CalibriLight"/>
          <w:kern w:val="0"/>
        </w:rPr>
        <w:t>. Wydłużenie czasu realizacji zgłoszenia wymaga dwustronnego pisemnego (lub mailowego) uzgodnienia terminu usunięcia usterki. Przedłużenie terminu usunięcia usterki może nastąpić po zastosowaniu rozwiązania tymczasowego (obejścia);</w:t>
      </w:r>
    </w:p>
    <w:p w14:paraId="24D36994" w14:textId="24F8B82D" w:rsidR="00E73A6C" w:rsidRPr="00D63D9C" w:rsidRDefault="00E73A6C" w:rsidP="00FC56DE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CalibriLight" w:hAnsi="CalibriLight" w:cs="CalibriLight"/>
          <w:kern w:val="0"/>
        </w:rPr>
      </w:pPr>
      <w:r w:rsidRPr="00D63D9C">
        <w:rPr>
          <w:rFonts w:ascii="CalibriLight" w:hAnsi="CalibriLight" w:cs="CalibriLight"/>
          <w:kern w:val="0"/>
        </w:rPr>
        <w:t>Zgłoszenie uznaje się za zamknięte w momencie potwierdzenia przez Zamawiającego drogą elektroniczną prawidłowego usunięcia błędu/ usterki.</w:t>
      </w:r>
    </w:p>
    <w:p w14:paraId="7310BAAB" w14:textId="77777777" w:rsidR="00E73A6C" w:rsidRDefault="00E73A6C" w:rsidP="00E73A6C">
      <w:pPr>
        <w:pStyle w:val="Akapitzlist"/>
        <w:autoSpaceDE w:val="0"/>
        <w:autoSpaceDN w:val="0"/>
        <w:adjustRightInd w:val="0"/>
        <w:spacing w:after="0" w:line="240" w:lineRule="auto"/>
        <w:rPr>
          <w:rFonts w:ascii="CalibriLight" w:hAnsi="CalibriLight" w:cs="CalibriLight"/>
          <w:kern w:val="0"/>
        </w:rPr>
      </w:pPr>
    </w:p>
    <w:p w14:paraId="001E22A9" w14:textId="77777777" w:rsidR="00E202A5" w:rsidRDefault="00E202A5" w:rsidP="00E73A6C">
      <w:pPr>
        <w:pStyle w:val="Akapitzlist"/>
        <w:autoSpaceDE w:val="0"/>
        <w:autoSpaceDN w:val="0"/>
        <w:adjustRightInd w:val="0"/>
        <w:spacing w:after="0" w:line="240" w:lineRule="auto"/>
        <w:rPr>
          <w:rFonts w:ascii="CalibriLight" w:hAnsi="CalibriLight" w:cs="CalibriLight"/>
          <w:kern w:val="0"/>
        </w:rPr>
      </w:pPr>
    </w:p>
    <w:p w14:paraId="1B405F89" w14:textId="4C868BBD" w:rsidR="00E202A5" w:rsidRDefault="00E202A5" w:rsidP="00E202A5">
      <w:pPr>
        <w:pStyle w:val="Akapitzlist"/>
        <w:numPr>
          <w:ilvl w:val="0"/>
          <w:numId w:val="24"/>
        </w:numPr>
        <w:jc w:val="both"/>
      </w:pPr>
      <w:r>
        <w:t>W przypadku, gdy ofertowane rozwiązanie nie pokrywa wszystkich zdefiniowanych potrzeb należy jawnie wskazać, które punkty są przedmiotem oferty.</w:t>
      </w:r>
    </w:p>
    <w:p w14:paraId="0F9DCF8F" w14:textId="77777777" w:rsidR="00E202A5" w:rsidRDefault="00E202A5" w:rsidP="00E202A5">
      <w:pPr>
        <w:pStyle w:val="Akapitzlist"/>
        <w:numPr>
          <w:ilvl w:val="0"/>
          <w:numId w:val="24"/>
        </w:numPr>
        <w:jc w:val="both"/>
      </w:pPr>
      <w:r>
        <w:t>W przypadku, gdy ofertowane rozwiązanie nie pokrywa natywnie zdefiniowanej potrzeby należy jawnie wskazać, że dana potrzeba wymaga prac związanych dostosowaniem.</w:t>
      </w:r>
    </w:p>
    <w:p w14:paraId="51B37C0A" w14:textId="77777777" w:rsidR="00E202A5" w:rsidRDefault="00E202A5" w:rsidP="00E73A6C">
      <w:pPr>
        <w:pStyle w:val="Akapitzlist"/>
        <w:autoSpaceDE w:val="0"/>
        <w:autoSpaceDN w:val="0"/>
        <w:adjustRightInd w:val="0"/>
        <w:spacing w:after="0" w:line="240" w:lineRule="auto"/>
        <w:rPr>
          <w:rFonts w:ascii="CalibriLight" w:hAnsi="CalibriLight" w:cs="CalibriLight"/>
          <w:kern w:val="0"/>
        </w:rPr>
      </w:pPr>
    </w:p>
    <w:p w14:paraId="71902475" w14:textId="2991116A" w:rsidR="0020138F" w:rsidRPr="0020138F" w:rsidRDefault="0020138F" w:rsidP="0020138F">
      <w:pPr>
        <w:jc w:val="both"/>
        <w:rPr>
          <w:rFonts w:ascii="CalibriLight" w:hAnsi="CalibriLight" w:cs="CalibriLight"/>
          <w:kern w:val="0"/>
        </w:rPr>
      </w:pPr>
    </w:p>
    <w:sectPr w:rsidR="0020138F" w:rsidRPr="0020138F" w:rsidSect="002E148F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D71ED6" w14:textId="77777777" w:rsidR="00720EB6" w:rsidRDefault="00720EB6" w:rsidP="00E86431">
      <w:pPr>
        <w:spacing w:after="0" w:line="240" w:lineRule="auto"/>
      </w:pPr>
      <w:r>
        <w:separator/>
      </w:r>
    </w:p>
  </w:endnote>
  <w:endnote w:type="continuationSeparator" w:id="0">
    <w:p w14:paraId="0E6C0970" w14:textId="77777777" w:rsidR="00720EB6" w:rsidRDefault="00720EB6" w:rsidP="00E864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Light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52FA4A" w14:textId="77777777" w:rsidR="00720EB6" w:rsidRDefault="00720EB6" w:rsidP="00E86431">
      <w:pPr>
        <w:spacing w:after="0" w:line="240" w:lineRule="auto"/>
      </w:pPr>
      <w:r>
        <w:separator/>
      </w:r>
    </w:p>
  </w:footnote>
  <w:footnote w:type="continuationSeparator" w:id="0">
    <w:p w14:paraId="36FAB809" w14:textId="77777777" w:rsidR="00720EB6" w:rsidRDefault="00720EB6" w:rsidP="00E864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BBC286" w14:textId="2BBCBEBF" w:rsidR="007210AA" w:rsidRDefault="007210AA" w:rsidP="0075692B">
    <w:pPr>
      <w:tabs>
        <w:tab w:val="left" w:pos="2340"/>
      </w:tabs>
      <w:spacing w:after="0" w:line="240" w:lineRule="auto"/>
      <w:ind w:left="318" w:hanging="318"/>
      <w:jc w:val="right"/>
      <w:rPr>
        <w:rFonts w:ascii="Arial Narrow" w:eastAsia="Times New Roman" w:hAnsi="Arial Narrow" w:cs="Arial"/>
        <w:kern w:val="0"/>
        <w:sz w:val="16"/>
        <w:szCs w:val="16"/>
        <w:lang w:eastAsia="pl-PL"/>
        <w14:ligatures w14:val="none"/>
      </w:rPr>
    </w:pPr>
    <w:r w:rsidRPr="00E86431">
      <w:rPr>
        <w:rFonts w:ascii="Arial Narrow" w:eastAsia="Times New Roman" w:hAnsi="Arial Narrow" w:cs="Calibri"/>
        <w:i/>
        <w:noProof/>
        <w:kern w:val="0"/>
        <w:lang w:eastAsia="pl-PL"/>
        <w14:ligatures w14:val="none"/>
      </w:rPr>
      <w:drawing>
        <wp:anchor distT="0" distB="0" distL="114300" distR="114300" simplePos="0" relativeHeight="251659264" behindDoc="1" locked="0" layoutInCell="1" allowOverlap="1" wp14:anchorId="5A943B74" wp14:editId="48D7C36E">
          <wp:simplePos x="0" y="0"/>
          <wp:positionH relativeFrom="margin">
            <wp:posOffset>57150</wp:posOffset>
          </wp:positionH>
          <wp:positionV relativeFrom="paragraph">
            <wp:posOffset>-24765</wp:posOffset>
          </wp:positionV>
          <wp:extent cx="1499870" cy="457200"/>
          <wp:effectExtent l="0" t="0" r="5080" b="0"/>
          <wp:wrapNone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9870" cy="457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1BE8E17" w14:textId="77777777" w:rsidR="007210AA" w:rsidRDefault="007210AA" w:rsidP="0075692B">
    <w:pPr>
      <w:tabs>
        <w:tab w:val="left" w:pos="2340"/>
      </w:tabs>
      <w:spacing w:after="0" w:line="240" w:lineRule="auto"/>
      <w:ind w:left="318" w:hanging="318"/>
      <w:jc w:val="right"/>
      <w:rPr>
        <w:rFonts w:ascii="Arial Narrow" w:eastAsia="Times New Roman" w:hAnsi="Arial Narrow" w:cs="Arial"/>
        <w:kern w:val="0"/>
        <w:sz w:val="16"/>
        <w:szCs w:val="16"/>
        <w:lang w:eastAsia="pl-PL"/>
        <w14:ligatures w14:val="none"/>
      </w:rPr>
    </w:pPr>
  </w:p>
  <w:p w14:paraId="768E19F1" w14:textId="77777777" w:rsidR="007210AA" w:rsidRDefault="007210AA" w:rsidP="0075692B">
    <w:pPr>
      <w:tabs>
        <w:tab w:val="left" w:pos="2340"/>
      </w:tabs>
      <w:spacing w:after="0" w:line="240" w:lineRule="auto"/>
      <w:ind w:left="318" w:hanging="318"/>
      <w:jc w:val="right"/>
      <w:rPr>
        <w:rFonts w:ascii="Arial Narrow" w:eastAsia="Times New Roman" w:hAnsi="Arial Narrow" w:cs="Arial"/>
        <w:kern w:val="0"/>
        <w:sz w:val="16"/>
        <w:szCs w:val="16"/>
        <w:lang w:eastAsia="pl-PL"/>
        <w14:ligatures w14:val="none"/>
      </w:rPr>
    </w:pPr>
  </w:p>
  <w:p w14:paraId="749144A9" w14:textId="11CE2060" w:rsidR="00E86431" w:rsidRPr="007210AA" w:rsidRDefault="00E86431" w:rsidP="0075692B">
    <w:pPr>
      <w:tabs>
        <w:tab w:val="left" w:pos="2340"/>
      </w:tabs>
      <w:spacing w:after="0" w:line="240" w:lineRule="auto"/>
      <w:ind w:left="318" w:hanging="318"/>
      <w:jc w:val="right"/>
      <w:rPr>
        <w:rFonts w:ascii="Arial Narrow" w:eastAsia="Times New Roman" w:hAnsi="Arial Narrow" w:cs="Arial"/>
        <w:kern w:val="0"/>
        <w:sz w:val="16"/>
        <w:szCs w:val="16"/>
        <w:lang w:eastAsia="pl-PL"/>
        <w14:ligatures w14:val="none"/>
      </w:rPr>
    </w:pPr>
    <w:r w:rsidRPr="007210AA">
      <w:rPr>
        <w:rFonts w:ascii="Arial Narrow" w:eastAsia="Times New Roman" w:hAnsi="Arial Narrow" w:cs="Arial"/>
        <w:kern w:val="0"/>
        <w:sz w:val="16"/>
        <w:szCs w:val="16"/>
        <w:lang w:eastAsia="pl-PL"/>
        <w14:ligatures w14:val="none"/>
      </w:rPr>
      <w:t>Załącznik nr 1 do</w:t>
    </w:r>
    <w:r w:rsidR="007210AA" w:rsidRPr="007210AA">
      <w:rPr>
        <w:rFonts w:ascii="Arial Narrow" w:eastAsia="Times New Roman" w:hAnsi="Arial Narrow" w:cs="Arial"/>
        <w:kern w:val="0"/>
        <w:sz w:val="16"/>
        <w:szCs w:val="16"/>
        <w:lang w:eastAsia="pl-PL"/>
        <w14:ligatures w14:val="none"/>
      </w:rPr>
      <w:t xml:space="preserve"> ZO</w:t>
    </w:r>
  </w:p>
  <w:p w14:paraId="49965403" w14:textId="77777777" w:rsidR="007210AA" w:rsidRPr="005426F2" w:rsidRDefault="007210AA" w:rsidP="007210AA">
    <w:pPr>
      <w:pStyle w:val="Nagwek"/>
      <w:pBdr>
        <w:bottom w:val="single" w:sz="4" w:space="1" w:color="auto"/>
      </w:pBdr>
      <w:tabs>
        <w:tab w:val="left" w:pos="780"/>
      </w:tabs>
      <w:spacing w:after="120"/>
      <w:jc w:val="right"/>
      <w:rPr>
        <w:rFonts w:ascii="Arial Narrow" w:hAnsi="Arial Narrow" w:cs="Arial"/>
        <w:b/>
        <w:bCs/>
        <w:sz w:val="16"/>
        <w:szCs w:val="16"/>
      </w:rPr>
    </w:pPr>
    <w:r w:rsidRPr="007210AA">
      <w:rPr>
        <w:rFonts w:ascii="Arial Narrow" w:hAnsi="Arial Narrow" w:cs="Arial"/>
        <w:sz w:val="16"/>
        <w:szCs w:val="16"/>
      </w:rPr>
      <w:t xml:space="preserve">Postępowanie </w:t>
    </w:r>
    <w:r w:rsidRPr="007210AA">
      <w:rPr>
        <w:rFonts w:ascii="Arial Narrow" w:hAnsi="Arial Narrow" w:cs="Arial"/>
        <w:b/>
        <w:bCs/>
        <w:sz w:val="16"/>
        <w:szCs w:val="16"/>
      </w:rPr>
      <w:t>nr EITE/2/000083/26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23878"/>
    <w:multiLevelType w:val="hybridMultilevel"/>
    <w:tmpl w:val="70F27638"/>
    <w:lvl w:ilvl="0" w:tplc="04150003">
      <w:start w:val="1"/>
      <w:numFmt w:val="bullet"/>
      <w:lvlText w:val="o"/>
      <w:lvlJc w:val="left"/>
      <w:pPr>
        <w:ind w:left="2484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" w15:restartNumberingAfterBreak="0">
    <w:nsid w:val="0BB609B8"/>
    <w:multiLevelType w:val="hybridMultilevel"/>
    <w:tmpl w:val="30E644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7810D4"/>
    <w:multiLevelType w:val="hybridMultilevel"/>
    <w:tmpl w:val="95DA7920"/>
    <w:lvl w:ilvl="0" w:tplc="04150019">
      <w:start w:val="1"/>
      <w:numFmt w:val="lowerLetter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3E02C00"/>
    <w:multiLevelType w:val="hybridMultilevel"/>
    <w:tmpl w:val="8B2CB91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B9B3163"/>
    <w:multiLevelType w:val="hybridMultilevel"/>
    <w:tmpl w:val="CDDE466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BDC73A5"/>
    <w:multiLevelType w:val="hybridMultilevel"/>
    <w:tmpl w:val="2DBCCC14"/>
    <w:lvl w:ilvl="0" w:tplc="6A2CA6EC">
      <w:start w:val="1"/>
      <w:numFmt w:val="upperRoman"/>
      <w:lvlText w:val="%1."/>
      <w:lvlJc w:val="left"/>
      <w:pPr>
        <w:ind w:left="1080" w:hanging="720"/>
      </w:pPr>
      <w:rPr>
        <w:rFonts w:ascii="Verdana" w:eastAsia="Verdana" w:hAnsi="Verdana" w:cs="Verdana" w:hint="default"/>
        <w:b/>
        <w:sz w:val="18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180391"/>
    <w:multiLevelType w:val="hybridMultilevel"/>
    <w:tmpl w:val="E866443E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2530CDB"/>
    <w:multiLevelType w:val="hybridMultilevel"/>
    <w:tmpl w:val="CDDE4668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3371B0C"/>
    <w:multiLevelType w:val="hybridMultilevel"/>
    <w:tmpl w:val="2F1A57A8"/>
    <w:lvl w:ilvl="0" w:tplc="0415001B">
      <w:start w:val="1"/>
      <w:numFmt w:val="lowerRoman"/>
      <w:lvlText w:val="%1."/>
      <w:lvlJc w:val="right"/>
      <w:pPr>
        <w:ind w:left="1800" w:hanging="360"/>
      </w:pPr>
    </w:lvl>
    <w:lvl w:ilvl="1" w:tplc="FFFFFFFF" w:tentative="1">
      <w:start w:val="1"/>
      <w:numFmt w:val="lowerLetter"/>
      <w:lvlText w:val="%2."/>
      <w:lvlJc w:val="left"/>
      <w:pPr>
        <w:ind w:left="2520" w:hanging="360"/>
      </w:pPr>
    </w:lvl>
    <w:lvl w:ilvl="2" w:tplc="FFFFFFFF" w:tentative="1">
      <w:start w:val="1"/>
      <w:numFmt w:val="lowerRoman"/>
      <w:lvlText w:val="%3."/>
      <w:lvlJc w:val="right"/>
      <w:pPr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293D33AD"/>
    <w:multiLevelType w:val="hybridMultilevel"/>
    <w:tmpl w:val="6A92C2F8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2C881615"/>
    <w:multiLevelType w:val="hybridMultilevel"/>
    <w:tmpl w:val="A8E870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834CD0"/>
    <w:multiLevelType w:val="hybridMultilevel"/>
    <w:tmpl w:val="D7A44B2A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4183558"/>
    <w:multiLevelType w:val="hybridMultilevel"/>
    <w:tmpl w:val="4822AD44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2520" w:hanging="360"/>
      </w:pPr>
    </w:lvl>
    <w:lvl w:ilvl="2" w:tplc="FFFFFFFF" w:tentative="1">
      <w:start w:val="1"/>
      <w:numFmt w:val="lowerRoman"/>
      <w:lvlText w:val="%3."/>
      <w:lvlJc w:val="right"/>
      <w:pPr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 w15:restartNumberingAfterBreak="0">
    <w:nsid w:val="36D969C8"/>
    <w:multiLevelType w:val="hybridMultilevel"/>
    <w:tmpl w:val="F014F75A"/>
    <w:lvl w:ilvl="0" w:tplc="04150001">
      <w:start w:val="1"/>
      <w:numFmt w:val="bullet"/>
      <w:lvlText w:val=""/>
      <w:lvlJc w:val="left"/>
      <w:pPr>
        <w:ind w:left="24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4" w15:restartNumberingAfterBreak="0">
    <w:nsid w:val="38D2120E"/>
    <w:multiLevelType w:val="hybridMultilevel"/>
    <w:tmpl w:val="ADFAD4F2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5" w15:restartNumberingAfterBreak="0">
    <w:nsid w:val="3A8E10B6"/>
    <w:multiLevelType w:val="hybridMultilevel"/>
    <w:tmpl w:val="848EA0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CB1723"/>
    <w:multiLevelType w:val="hybridMultilevel"/>
    <w:tmpl w:val="796A34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DB2E2A"/>
    <w:multiLevelType w:val="hybridMultilevel"/>
    <w:tmpl w:val="697E6E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E65B79"/>
    <w:multiLevelType w:val="hybridMultilevel"/>
    <w:tmpl w:val="CC321B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AE23E5"/>
    <w:multiLevelType w:val="hybridMultilevel"/>
    <w:tmpl w:val="747292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2A20C1"/>
    <w:multiLevelType w:val="multilevel"/>
    <w:tmpl w:val="44FE3DA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1" w15:restartNumberingAfterBreak="0">
    <w:nsid w:val="5D8A3833"/>
    <w:multiLevelType w:val="hybridMultilevel"/>
    <w:tmpl w:val="868E66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901FE0"/>
    <w:multiLevelType w:val="hybridMultilevel"/>
    <w:tmpl w:val="29027E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7961177"/>
    <w:multiLevelType w:val="hybridMultilevel"/>
    <w:tmpl w:val="72F6EAF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C1497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632592281">
    <w:abstractNumId w:val="1"/>
  </w:num>
  <w:num w:numId="2" w16cid:durableId="335230048">
    <w:abstractNumId w:val="10"/>
  </w:num>
  <w:num w:numId="3" w16cid:durableId="543444991">
    <w:abstractNumId w:val="4"/>
  </w:num>
  <w:num w:numId="4" w16cid:durableId="1281376586">
    <w:abstractNumId w:val="7"/>
  </w:num>
  <w:num w:numId="5" w16cid:durableId="1408306180">
    <w:abstractNumId w:val="9"/>
  </w:num>
  <w:num w:numId="6" w16cid:durableId="1131556185">
    <w:abstractNumId w:val="23"/>
  </w:num>
  <w:num w:numId="7" w16cid:durableId="847644028">
    <w:abstractNumId w:val="13"/>
  </w:num>
  <w:num w:numId="8" w16cid:durableId="1679889802">
    <w:abstractNumId w:val="21"/>
  </w:num>
  <w:num w:numId="9" w16cid:durableId="1173228677">
    <w:abstractNumId w:val="15"/>
  </w:num>
  <w:num w:numId="10" w16cid:durableId="1483539392">
    <w:abstractNumId w:val="19"/>
  </w:num>
  <w:num w:numId="11" w16cid:durableId="1695228664">
    <w:abstractNumId w:val="2"/>
  </w:num>
  <w:num w:numId="12" w16cid:durableId="991371756">
    <w:abstractNumId w:val="17"/>
  </w:num>
  <w:num w:numId="13" w16cid:durableId="1663007265">
    <w:abstractNumId w:val="8"/>
  </w:num>
  <w:num w:numId="14" w16cid:durableId="2035694206">
    <w:abstractNumId w:val="5"/>
  </w:num>
  <w:num w:numId="15" w16cid:durableId="607201905">
    <w:abstractNumId w:val="11"/>
  </w:num>
  <w:num w:numId="16" w16cid:durableId="569121054">
    <w:abstractNumId w:val="3"/>
  </w:num>
  <w:num w:numId="17" w16cid:durableId="26982162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35744278">
    <w:abstractNumId w:val="20"/>
  </w:num>
  <w:num w:numId="19" w16cid:durableId="1820657924">
    <w:abstractNumId w:val="12"/>
  </w:num>
  <w:num w:numId="20" w16cid:durableId="410930912">
    <w:abstractNumId w:val="0"/>
  </w:num>
  <w:num w:numId="21" w16cid:durableId="1550724646">
    <w:abstractNumId w:val="14"/>
  </w:num>
  <w:num w:numId="22" w16cid:durableId="1693068990">
    <w:abstractNumId w:val="16"/>
  </w:num>
  <w:num w:numId="23" w16cid:durableId="1468166491">
    <w:abstractNumId w:val="6"/>
  </w:num>
  <w:num w:numId="24" w16cid:durableId="641621684">
    <w:abstractNumId w:val="24"/>
  </w:num>
  <w:num w:numId="25" w16cid:durableId="29780619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6652"/>
    <w:rsid w:val="00035F67"/>
    <w:rsid w:val="000662F5"/>
    <w:rsid w:val="0007114A"/>
    <w:rsid w:val="00072401"/>
    <w:rsid w:val="000769B5"/>
    <w:rsid w:val="0008129A"/>
    <w:rsid w:val="000874E3"/>
    <w:rsid w:val="000A530D"/>
    <w:rsid w:val="000C69A6"/>
    <w:rsid w:val="0010240D"/>
    <w:rsid w:val="00107F4A"/>
    <w:rsid w:val="00156699"/>
    <w:rsid w:val="0017221F"/>
    <w:rsid w:val="00176652"/>
    <w:rsid w:val="0019031A"/>
    <w:rsid w:val="001C4B44"/>
    <w:rsid w:val="001D5D6D"/>
    <w:rsid w:val="0020138F"/>
    <w:rsid w:val="00217634"/>
    <w:rsid w:val="00267C8D"/>
    <w:rsid w:val="002C1940"/>
    <w:rsid w:val="002C7611"/>
    <w:rsid w:val="002E148F"/>
    <w:rsid w:val="002F3C0F"/>
    <w:rsid w:val="00371B21"/>
    <w:rsid w:val="003A44F5"/>
    <w:rsid w:val="003C6364"/>
    <w:rsid w:val="003E16AC"/>
    <w:rsid w:val="003E1D1E"/>
    <w:rsid w:val="003E5CE8"/>
    <w:rsid w:val="0041073C"/>
    <w:rsid w:val="00454E00"/>
    <w:rsid w:val="004818FB"/>
    <w:rsid w:val="004D4D6F"/>
    <w:rsid w:val="004E1D8D"/>
    <w:rsid w:val="005030A7"/>
    <w:rsid w:val="005207A9"/>
    <w:rsid w:val="0052684D"/>
    <w:rsid w:val="005448F3"/>
    <w:rsid w:val="00550F5F"/>
    <w:rsid w:val="005704FD"/>
    <w:rsid w:val="00570E47"/>
    <w:rsid w:val="00572C18"/>
    <w:rsid w:val="00577791"/>
    <w:rsid w:val="005902A6"/>
    <w:rsid w:val="005C0F3E"/>
    <w:rsid w:val="005F04AC"/>
    <w:rsid w:val="005F62CE"/>
    <w:rsid w:val="005F67C9"/>
    <w:rsid w:val="00610B26"/>
    <w:rsid w:val="006121A2"/>
    <w:rsid w:val="006205CF"/>
    <w:rsid w:val="0063558D"/>
    <w:rsid w:val="006432B3"/>
    <w:rsid w:val="00647F5B"/>
    <w:rsid w:val="00652DC2"/>
    <w:rsid w:val="00655849"/>
    <w:rsid w:val="00677AC7"/>
    <w:rsid w:val="006C6415"/>
    <w:rsid w:val="006E70BF"/>
    <w:rsid w:val="007166A7"/>
    <w:rsid w:val="00720EB6"/>
    <w:rsid w:val="007210AA"/>
    <w:rsid w:val="0072330E"/>
    <w:rsid w:val="00744F4D"/>
    <w:rsid w:val="00753BB2"/>
    <w:rsid w:val="0075692B"/>
    <w:rsid w:val="00792A86"/>
    <w:rsid w:val="007F5A68"/>
    <w:rsid w:val="008141D7"/>
    <w:rsid w:val="0084357E"/>
    <w:rsid w:val="008458D4"/>
    <w:rsid w:val="00850B6B"/>
    <w:rsid w:val="00896587"/>
    <w:rsid w:val="008A4E00"/>
    <w:rsid w:val="008C13C9"/>
    <w:rsid w:val="008D01E5"/>
    <w:rsid w:val="008E4AB5"/>
    <w:rsid w:val="00906C4F"/>
    <w:rsid w:val="00937C54"/>
    <w:rsid w:val="00972646"/>
    <w:rsid w:val="00980C89"/>
    <w:rsid w:val="009B2C61"/>
    <w:rsid w:val="00A028B8"/>
    <w:rsid w:val="00AB4F11"/>
    <w:rsid w:val="00AE36A5"/>
    <w:rsid w:val="00B523E1"/>
    <w:rsid w:val="00B90A20"/>
    <w:rsid w:val="00BD6320"/>
    <w:rsid w:val="00C427A9"/>
    <w:rsid w:val="00C67579"/>
    <w:rsid w:val="00CD2112"/>
    <w:rsid w:val="00CE50B9"/>
    <w:rsid w:val="00D30EDA"/>
    <w:rsid w:val="00D330EF"/>
    <w:rsid w:val="00D34CA6"/>
    <w:rsid w:val="00D560C4"/>
    <w:rsid w:val="00D63D9C"/>
    <w:rsid w:val="00D825E4"/>
    <w:rsid w:val="00D86EA1"/>
    <w:rsid w:val="00DD7B0C"/>
    <w:rsid w:val="00DF2B6D"/>
    <w:rsid w:val="00E05978"/>
    <w:rsid w:val="00E202A5"/>
    <w:rsid w:val="00E23BFA"/>
    <w:rsid w:val="00E26B07"/>
    <w:rsid w:val="00E60A47"/>
    <w:rsid w:val="00E73A6C"/>
    <w:rsid w:val="00E86431"/>
    <w:rsid w:val="00ED57D7"/>
    <w:rsid w:val="00F11021"/>
    <w:rsid w:val="00F3140D"/>
    <w:rsid w:val="00F37251"/>
    <w:rsid w:val="00F446C2"/>
    <w:rsid w:val="00F5320C"/>
    <w:rsid w:val="00FC498D"/>
    <w:rsid w:val="00FC56DE"/>
    <w:rsid w:val="00FC6952"/>
    <w:rsid w:val="13A32FE1"/>
    <w:rsid w:val="26F15A0F"/>
    <w:rsid w:val="38C794E8"/>
    <w:rsid w:val="42E6C493"/>
    <w:rsid w:val="4DAE347D"/>
    <w:rsid w:val="5E99C8D9"/>
    <w:rsid w:val="79E7B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1AD206"/>
  <w15:chartTrackingRefBased/>
  <w15:docId w15:val="{CB8FDCFC-04CB-4A72-8875-95F1C5168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p1,Preambuła,EG Bullet 1,HŁ_Bullet1,Normalny PDST,List Paragraph1,List Paragraph2,FooterText,numbered,Paragraphe de liste1,Bulletr List Paragraph,列出段落,列出段落1,List Paragraph21,Listeafsnit1,Parágrafo da Lista1,Bullet list,Párrafo de lista1"/>
    <w:basedOn w:val="Normalny"/>
    <w:link w:val="AkapitzlistZnak"/>
    <w:uiPriority w:val="34"/>
    <w:qFormat/>
    <w:rsid w:val="00176652"/>
    <w:pPr>
      <w:ind w:left="720"/>
      <w:contextualSpacing/>
    </w:pPr>
  </w:style>
  <w:style w:type="paragraph" w:customStyle="1" w:styleId="Default">
    <w:name w:val="Default"/>
    <w:rsid w:val="003E16AC"/>
    <w:pPr>
      <w:autoSpaceDE w:val="0"/>
      <w:autoSpaceDN w:val="0"/>
      <w:adjustRightInd w:val="0"/>
      <w:spacing w:after="0" w:line="240" w:lineRule="auto"/>
    </w:pPr>
    <w:rPr>
      <w:rFonts w:ascii="Segoe UI" w:hAnsi="Segoe UI" w:cs="Segoe UI"/>
      <w:color w:val="000000"/>
      <w:kern w:val="0"/>
      <w:sz w:val="24"/>
      <w:szCs w:val="24"/>
      <w14:ligatures w14:val="none"/>
    </w:rPr>
  </w:style>
  <w:style w:type="paragraph" w:styleId="Poprawka">
    <w:name w:val="Revision"/>
    <w:hidden/>
    <w:uiPriority w:val="99"/>
    <w:semiHidden/>
    <w:rsid w:val="000A530D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0A530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A530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A530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A530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A530D"/>
    <w:rPr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156699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56699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711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7114A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nhideWhenUsed/>
    <w:rsid w:val="00E864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E86431"/>
  </w:style>
  <w:style w:type="paragraph" w:styleId="Stopka">
    <w:name w:val="footer"/>
    <w:basedOn w:val="Normalny"/>
    <w:link w:val="StopkaZnak"/>
    <w:uiPriority w:val="99"/>
    <w:unhideWhenUsed/>
    <w:rsid w:val="00E864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6431"/>
  </w:style>
  <w:style w:type="character" w:customStyle="1" w:styleId="AkapitzlistZnak">
    <w:name w:val="Akapit z listą Znak"/>
    <w:aliases w:val="lp1 Znak,Preambuła Znak,EG Bullet 1 Znak,HŁ_Bullet1 Znak,Normalny PDST Znak,List Paragraph1 Znak,List Paragraph2 Znak,FooterText Znak,numbered Znak,Paragraphe de liste1 Znak,Bulletr List Paragraph Znak,列出段落 Znak,列出段落1 Znak"/>
    <w:link w:val="Akapitzlist"/>
    <w:uiPriority w:val="34"/>
    <w:qFormat/>
    <w:locked/>
    <w:rsid w:val="00E202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021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4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0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0C5D2B2B389C547ADE8CC980961CF8C" ma:contentTypeVersion="2" ma:contentTypeDescription="Utwórz nowy dokument." ma:contentTypeScope="" ma:versionID="459b6d94be552568647c0c8d9c641be5">
  <xsd:schema xmlns:xsd="http://www.w3.org/2001/XMLSchema" xmlns:xs="http://www.w3.org/2001/XMLSchema" xmlns:p="http://schemas.microsoft.com/office/2006/metadata/properties" xmlns:ns2="e58b0d9b-2017-4431-afc1-89be1167200d" targetNamespace="http://schemas.microsoft.com/office/2006/metadata/properties" ma:root="true" ma:fieldsID="30695f51d8ad34b005d5b8cf5ccf2481" ns2:_="">
    <xsd:import namespace="e58b0d9b-2017-4431-afc1-89be1167200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b0d9b-2017-4431-afc1-89be11672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EF1A8F-11DC-40E6-81F4-A70FFE92DF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58b0d9b-2017-4431-afc1-89be1167200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817B006-48D9-4E67-BA68-BD835F3FD9D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90F63A7-5657-4C10-BE1C-0B3758E435A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5B49B33-E6C8-4201-AC7D-3B178E5249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4</Pages>
  <Words>1165</Words>
  <Characters>7705</Characters>
  <Application>Microsoft Office Word</Application>
  <DocSecurity>0</DocSecurity>
  <Lines>142</Lines>
  <Paragraphs>94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Gintrowski Łukasz (22009785)</dc:creator>
  <cp:keywords/>
  <dc:description/>
  <cp:lastModifiedBy>Gorczowski Rafał (ORL)</cp:lastModifiedBy>
  <cp:revision>10</cp:revision>
  <dcterms:created xsi:type="dcterms:W3CDTF">2026-02-26T14:50:00Z</dcterms:created>
  <dcterms:modified xsi:type="dcterms:W3CDTF">2026-07-10T16:37:00Z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0x010100A0C5D2B2B389C547ADE8CC980961CF8C</vt:lpwstr>
  </property>
  <property fmtid="{D5CDD505-2E9C-101B-9397-08002B2CF9AE}" pid="3" name="MSIP_Label_b3b60e38-724b-44cb-8b52-7841a0346e9d_Enabled">
    <vt:lpwstr>true</vt:lpwstr>
  </property>
  <property fmtid="{D5CDD505-2E9C-101B-9397-08002B2CF9AE}" pid="4" name="MSIP_Label_b3b60e38-724b-44cb-8b52-7841a0346e9d_SetDate">
    <vt:lpwstr>2026-07-10T16:37:24Z</vt:lpwstr>
  </property>
  <property fmtid="{D5CDD505-2E9C-101B-9397-08002B2CF9AE}" pid="5" name="MSIP_Label_b3b60e38-724b-44cb-8b52-7841a0346e9d_Method">
    <vt:lpwstr>Standard</vt:lpwstr>
  </property>
  <property fmtid="{D5CDD505-2E9C-101B-9397-08002B2CF9AE}" pid="6" name="MSIP_Label_b3b60e38-724b-44cb-8b52-7841a0346e9d_Name">
    <vt:lpwstr>aad.gkorl.label.internal.gkorl</vt:lpwstr>
  </property>
  <property fmtid="{D5CDD505-2E9C-101B-9397-08002B2CF9AE}" pid="7" name="MSIP_Label_b3b60e38-724b-44cb-8b52-7841a0346e9d_SiteId">
    <vt:lpwstr>49ed4135-8213-4cdc-b4ed-aca2fd2e32c2</vt:lpwstr>
  </property>
  <property fmtid="{D5CDD505-2E9C-101B-9397-08002B2CF9AE}" pid="8" name="MSIP_Label_b3b60e38-724b-44cb-8b52-7841a0346e9d_ActionId">
    <vt:lpwstr>8a6365be-91c7-4a07-b04a-c8d035c5ecc9</vt:lpwstr>
  </property>
  <property fmtid="{D5CDD505-2E9C-101B-9397-08002B2CF9AE}" pid="9" name="MSIP_Label_b3b60e38-724b-44cb-8b52-7841a0346e9d_ContentBits">
    <vt:lpwstr>0</vt:lpwstr>
  </property>
  <property fmtid="{D5CDD505-2E9C-101B-9397-08002B2CF9AE}" pid="10" name="MSIP_Label_b3b60e38-724b-44cb-8b52-7841a0346e9d_Tag">
    <vt:lpwstr>10, 3, 0, 1</vt:lpwstr>
  </property>
</Properties>
</file>